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1FD14" w14:textId="091F9CB6" w:rsidR="001327AB" w:rsidRPr="008C39F7" w:rsidRDefault="001327AB" w:rsidP="001327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D4691" w:rsidRPr="000D469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R4-2404137</w:t>
      </w:r>
    </w:p>
    <w:p w14:paraId="6166BA03" w14:textId="77777777" w:rsidR="001327AB" w:rsidRPr="002B69F3" w:rsidRDefault="001327AB" w:rsidP="001327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CFAE573" w14:textId="77777777" w:rsidR="001327AB" w:rsidRPr="005B589C" w:rsidRDefault="001327AB" w:rsidP="001327A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04136E3" w14:textId="77777777" w:rsidR="001327AB" w:rsidRPr="005B589C" w:rsidRDefault="001327AB" w:rsidP="001327A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3A1A42F2" w:rsidR="00841BCD" w:rsidRPr="00664D8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7D323B">
        <w:rPr>
          <w:rFonts w:ascii="Arial" w:eastAsia="Calibri" w:hAnsi="Arial" w:cs="Arial"/>
          <w:b/>
          <w:bCs/>
          <w:sz w:val="24"/>
          <w:lang w:val="en-GB"/>
        </w:rPr>
        <w:t xml:space="preserve">Discussion </w:t>
      </w:r>
      <w:r w:rsidR="00CD3B3F">
        <w:rPr>
          <w:rFonts w:ascii="Arial" w:eastAsia="Calibri" w:hAnsi="Arial" w:cs="Arial"/>
          <w:b/>
          <w:bCs/>
          <w:sz w:val="24"/>
          <w:lang w:val="en-GB"/>
        </w:rPr>
        <w:t xml:space="preserve">on NR NTN </w:t>
      </w:r>
      <w:r w:rsidR="009C6902">
        <w:rPr>
          <w:rFonts w:ascii="Arial" w:eastAsia="Calibri" w:hAnsi="Arial" w:cs="Arial"/>
          <w:b/>
          <w:bCs/>
          <w:sz w:val="24"/>
          <w:lang w:val="en-GB"/>
        </w:rPr>
        <w:t>UE</w:t>
      </w:r>
      <w:r w:rsidR="00A035C4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</w:p>
    <w:p w14:paraId="61529F8D" w14:textId="0981D46D" w:rsidR="00841BCD" w:rsidRPr="00664D8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>
        <w:tab/>
      </w:r>
      <w:r w:rsidR="53453059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007F064D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E12B73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670D2571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6</w:t>
      </w:r>
      <w:r w:rsidR="007F064D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.8.</w:t>
      </w:r>
      <w:r w:rsidR="00AB60D4" w:rsidRPr="55A1E52E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</w:p>
    <w:p w14:paraId="329520CF" w14:textId="39B7FCA4" w:rsidR="00D66188" w:rsidRPr="00664D8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664D8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664D8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664D8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664D8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463380" w:rsidRDefault="00841BCD" w:rsidP="00A37002">
      <w:pPr>
        <w:pStyle w:val="RAN4H1"/>
      </w:pPr>
      <w:bookmarkStart w:id="3" w:name="_Toc116995841"/>
      <w:r w:rsidRPr="00463380">
        <w:t>Intro</w:t>
      </w:r>
      <w:r w:rsidRPr="00463380">
        <w:rPr>
          <w:rStyle w:val="RAN4H1Char"/>
        </w:rPr>
        <w:t>ductio</w:t>
      </w:r>
      <w:r w:rsidRPr="00463380">
        <w:t>n</w:t>
      </w:r>
      <w:bookmarkEnd w:id="3"/>
    </w:p>
    <w:p w14:paraId="4D3DDCC0" w14:textId="3DDD7E0C" w:rsidR="00D54A34" w:rsidRDefault="00D54A34" w:rsidP="00D54A34">
      <w:r>
        <w:t xml:space="preserve">The introduction of </w:t>
      </w:r>
      <w:r w:rsidR="00DA58C4">
        <w:t>NR NTN enhancements</w:t>
      </w:r>
      <w:r>
        <w:t xml:space="preserve"> for Rel-18 has been outlined in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, with an aim to </w:t>
      </w:r>
      <w:r w:rsidR="00342AF5">
        <w:t>add functionality to increase features that were introduced in Rel 15, 16 and 17.</w:t>
      </w:r>
    </w:p>
    <w:p w14:paraId="594A8BBD" w14:textId="3641B168" w:rsidR="00D54A34" w:rsidRDefault="00D54A34" w:rsidP="00D54A34">
      <w:r>
        <w:t xml:space="preserve">RAN4 Demodulation will specify the performance of </w:t>
      </w:r>
      <w:r w:rsidR="00342AF5">
        <w:t>these new enhancements</w:t>
      </w:r>
      <w:r>
        <w:t>.</w:t>
      </w:r>
    </w:p>
    <w:p w14:paraId="1BDFB145" w14:textId="6C557C98" w:rsidR="00D54A34" w:rsidRDefault="00D54A34" w:rsidP="00D54A34">
      <w:r>
        <w:t xml:space="preserve">The main objectives from the WID </w:t>
      </w:r>
      <w:r>
        <w:fldChar w:fldCharType="begin"/>
      </w:r>
      <w:r>
        <w:instrText xml:space="preserve"> REF _Ref138944559 \r \h  \* MERGEFORMAT </w:instrText>
      </w:r>
      <w:r>
        <w:fldChar w:fldCharType="separate"/>
      </w:r>
      <w:r>
        <w:t>[1]</w:t>
      </w:r>
      <w:r>
        <w:fldChar w:fldCharType="end"/>
      </w:r>
      <w:r>
        <w:t xml:space="preserve"> are 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E81F72" w:rsidRPr="00513BBE" w14:paraId="381497EB" w14:textId="77777777" w:rsidTr="004F5402">
        <w:trPr>
          <w:jc w:val="center"/>
        </w:trPr>
        <w:tc>
          <w:tcPr>
            <w:tcW w:w="8655" w:type="dxa"/>
          </w:tcPr>
          <w:p w14:paraId="72549641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RRM performance requirements and test cases [RAN4]</w:t>
            </w:r>
          </w:p>
          <w:p w14:paraId="3215402A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UE demodulation and CSI reporting requirements [RAN4]</w:t>
            </w:r>
          </w:p>
          <w:p w14:paraId="744B4B2B" w14:textId="77777777" w:rsidR="00D82C60" w:rsidRPr="00134B7D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demodulation requirements [RAN4]</w:t>
            </w:r>
          </w:p>
          <w:p w14:paraId="24FA7985" w14:textId="564501BA" w:rsidR="00E81F72" w:rsidRPr="00D82C60" w:rsidRDefault="00D82C60" w:rsidP="00D82C6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lang w:eastAsia="ko-KR"/>
              </w:rPr>
            </w:pPr>
            <w:r w:rsidRPr="00134B7D">
              <w:rPr>
                <w:rFonts w:eastAsia="Calibri"/>
                <w:lang w:eastAsia="ko-KR"/>
              </w:rPr>
              <w:t>Specify satellite access node conformance tests [RAN4]</w:t>
            </w:r>
          </w:p>
        </w:tc>
      </w:tr>
    </w:tbl>
    <w:p w14:paraId="0FB2FB11" w14:textId="75EB8E83" w:rsidR="00E8139A" w:rsidRPr="00463380" w:rsidRDefault="00D82C60" w:rsidP="00E81F72">
      <w:pPr>
        <w:jc w:val="both"/>
        <w:rPr>
          <w:lang w:val="en-GB"/>
        </w:rPr>
      </w:pPr>
      <w:r w:rsidRPr="00463380">
        <w:rPr>
          <w:lang w:val="en-GB"/>
        </w:rPr>
        <w:t>For the following enhancements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2C60" w14:paraId="77C68E0B" w14:textId="77777777" w:rsidTr="00D82C60">
        <w:tc>
          <w:tcPr>
            <w:tcW w:w="9617" w:type="dxa"/>
          </w:tcPr>
          <w:p w14:paraId="56305A1E" w14:textId="77777777" w:rsidR="001D5C26" w:rsidRPr="00134B7D" w:rsidRDefault="001D5C26" w:rsidP="001D5C26">
            <w:pPr>
              <w:rPr>
                <w:bCs/>
              </w:rPr>
            </w:pPr>
            <w:r w:rsidRPr="00134B7D">
              <w:rPr>
                <w:bCs/>
              </w:rPr>
              <w:t>4.1.1</w:t>
            </w:r>
            <w:r w:rsidRPr="00134B7D">
              <w:rPr>
                <w:bCs/>
              </w:rPr>
              <w:tab/>
              <w:t>Coverage enhancement</w:t>
            </w:r>
          </w:p>
          <w:p w14:paraId="3AA11D0D" w14:textId="77777777" w:rsidR="00A93047" w:rsidRPr="00134B7D" w:rsidRDefault="00A93047" w:rsidP="00A93047">
            <w:pPr>
              <w:rPr>
                <w:bCs/>
              </w:rPr>
            </w:pPr>
            <w:r w:rsidRPr="00134B7D">
              <w:rPr>
                <w:bCs/>
              </w:rPr>
              <w:t>4.1.2</w:t>
            </w:r>
            <w:r w:rsidRPr="00134B7D">
              <w:rPr>
                <w:bCs/>
              </w:rPr>
              <w:tab/>
              <w:t>NR-NTN deployment in above 10 GHz bands</w:t>
            </w:r>
          </w:p>
          <w:p w14:paraId="175AAAF5" w14:textId="77777777" w:rsidR="00EC18EB" w:rsidRPr="00134B7D" w:rsidRDefault="00EC18EB" w:rsidP="00EC18EB">
            <w:pPr>
              <w:rPr>
                <w:bCs/>
              </w:rPr>
            </w:pPr>
            <w:r w:rsidRPr="00134B7D">
              <w:rPr>
                <w:bCs/>
              </w:rPr>
              <w:t>4.1.3</w:t>
            </w:r>
            <w:r w:rsidRPr="00134B7D">
              <w:rPr>
                <w:bCs/>
              </w:rPr>
              <w:tab/>
              <w:t xml:space="preserve">Network verified UE </w:t>
            </w:r>
            <w:proofErr w:type="gramStart"/>
            <w:r w:rsidRPr="00134B7D">
              <w:rPr>
                <w:bCs/>
              </w:rPr>
              <w:t>location</w:t>
            </w:r>
            <w:proofErr w:type="gramEnd"/>
          </w:p>
          <w:p w14:paraId="2B2CFBD9" w14:textId="282BB9E2" w:rsidR="00D82C60" w:rsidRPr="00463380" w:rsidRDefault="00463380" w:rsidP="00463380">
            <w:pPr>
              <w:rPr>
                <w:bCs/>
              </w:rPr>
            </w:pPr>
            <w:r w:rsidRPr="00134B7D">
              <w:rPr>
                <w:bCs/>
              </w:rPr>
              <w:t>4.1.4</w:t>
            </w:r>
            <w:r w:rsidRPr="00134B7D">
              <w:rPr>
                <w:bCs/>
              </w:rPr>
              <w:tab/>
              <w:t>NTN-TN and NTN-NTN mobility and service continuity enhancements</w:t>
            </w:r>
          </w:p>
        </w:tc>
      </w:tr>
    </w:tbl>
    <w:p w14:paraId="09AA5755" w14:textId="77777777" w:rsidR="008F5271" w:rsidRDefault="008F5271" w:rsidP="00AA360D">
      <w:pPr>
        <w:jc w:val="both"/>
        <w:rPr>
          <w:lang w:val="en-GB"/>
        </w:rPr>
      </w:pPr>
    </w:p>
    <w:p w14:paraId="454CCF09" w14:textId="11627836" w:rsidR="00AA360D" w:rsidRDefault="00AA360D" w:rsidP="00AA360D">
      <w:pPr>
        <w:jc w:val="both"/>
        <w:rPr>
          <w:lang w:val="en-GB"/>
        </w:rPr>
      </w:pPr>
      <w:r w:rsidRPr="009C5F56">
        <w:rPr>
          <w:lang w:val="en-GB"/>
        </w:rPr>
        <w:t xml:space="preserve">In this paper, we </w:t>
      </w:r>
      <w:r w:rsidR="00047F2A" w:rsidRPr="009C5F56">
        <w:rPr>
          <w:lang w:val="en-GB"/>
        </w:rPr>
        <w:t>present Nokia’s view on the</w:t>
      </w:r>
      <w:r w:rsidRPr="009C5F56">
        <w:rPr>
          <w:lang w:val="en-GB"/>
        </w:rPr>
        <w:t xml:space="preserve"> impact to </w:t>
      </w:r>
      <w:r w:rsidR="00A64E0B">
        <w:rPr>
          <w:lang w:val="en-GB"/>
        </w:rPr>
        <w:t>UE</w:t>
      </w:r>
      <w:r w:rsidR="009C5F56" w:rsidRPr="009C5F56">
        <w:rPr>
          <w:lang w:val="en-GB"/>
        </w:rPr>
        <w:t xml:space="preserve"> </w:t>
      </w:r>
      <w:r w:rsidR="009A5A62" w:rsidRPr="009C5F56">
        <w:rPr>
          <w:lang w:val="en-GB"/>
        </w:rPr>
        <w:t>demod</w:t>
      </w:r>
      <w:r w:rsidR="00CA6496" w:rsidRPr="009C5F56">
        <w:rPr>
          <w:lang w:val="en-GB"/>
        </w:rPr>
        <w:t>ulation</w:t>
      </w:r>
      <w:r w:rsidR="009A5A62" w:rsidRPr="009C5F56">
        <w:rPr>
          <w:lang w:val="en-GB"/>
        </w:rPr>
        <w:t xml:space="preserve"> req</w:t>
      </w:r>
      <w:r w:rsidRPr="009C5F56">
        <w:rPr>
          <w:lang w:val="en-GB"/>
        </w:rPr>
        <w:t xml:space="preserve">uirements. </w:t>
      </w:r>
    </w:p>
    <w:p w14:paraId="30A9C86F" w14:textId="60481EA1" w:rsidR="008F5271" w:rsidRDefault="008F5271" w:rsidP="00AA360D">
      <w:pPr>
        <w:jc w:val="both"/>
        <w:rPr>
          <w:lang w:val="en-GB"/>
        </w:rPr>
      </w:pPr>
      <w:r>
        <w:rPr>
          <w:lang w:val="en-GB"/>
        </w:rPr>
        <w:t>Within RAN4#</w:t>
      </w:r>
      <w:r w:rsidR="00F02755">
        <w:rPr>
          <w:lang w:val="en-GB"/>
        </w:rPr>
        <w:t xml:space="preserve"> </w:t>
      </w:r>
      <w:r w:rsidR="00ED0BDB">
        <w:rPr>
          <w:lang w:val="en-GB"/>
        </w:rPr>
        <w:t>1</w:t>
      </w:r>
      <w:r w:rsidR="001327AB">
        <w:rPr>
          <w:lang w:val="en-GB"/>
        </w:rPr>
        <w:t>10</w:t>
      </w:r>
      <w:r w:rsidR="00BD2B09">
        <w:rPr>
          <w:lang w:val="en-GB"/>
        </w:rPr>
        <w:t xml:space="preserve"> several open issues were presented in the way forward</w:t>
      </w:r>
      <w:r w:rsidR="00FE529E">
        <w:rPr>
          <w:lang w:val="en-GB"/>
        </w:rPr>
        <w:t xml:space="preserve"> </w:t>
      </w:r>
      <w:r w:rsidR="00FE529E">
        <w:rPr>
          <w:lang w:val="en-GB"/>
        </w:rPr>
        <w:fldChar w:fldCharType="begin"/>
      </w:r>
      <w:r w:rsidR="00FE529E">
        <w:rPr>
          <w:lang w:val="en-GB"/>
        </w:rPr>
        <w:instrText xml:space="preserve"> REF _Ref149573205 \r \h </w:instrText>
      </w:r>
      <w:r w:rsidR="00FE529E">
        <w:rPr>
          <w:lang w:val="en-GB"/>
        </w:rPr>
      </w:r>
      <w:r w:rsidR="00FE529E">
        <w:rPr>
          <w:lang w:val="en-GB"/>
        </w:rPr>
        <w:fldChar w:fldCharType="separate"/>
      </w:r>
      <w:r w:rsidR="00FE529E">
        <w:rPr>
          <w:lang w:val="en-GB"/>
        </w:rPr>
        <w:t>[3]</w:t>
      </w:r>
      <w:r w:rsidR="00FE529E">
        <w:rPr>
          <w:lang w:val="en-GB"/>
        </w:rPr>
        <w:fldChar w:fldCharType="end"/>
      </w:r>
      <w:r w:rsidR="00BD2B09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926B0" w14:paraId="288EDEE0" w14:textId="77777777" w:rsidTr="000926B0">
        <w:tc>
          <w:tcPr>
            <w:tcW w:w="9617" w:type="dxa"/>
          </w:tcPr>
          <w:p w14:paraId="2EB47BB2" w14:textId="77777777" w:rsidR="001327AB" w:rsidRPr="00344C2A" w:rsidRDefault="001327AB" w:rsidP="001327AB">
            <w:pPr>
              <w:rPr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 xml:space="preserve">Issue 1-1-1: </w:t>
            </w:r>
            <w:r w:rsidRPr="00D04DAF">
              <w:rPr>
                <w:b/>
                <w:u w:val="single"/>
                <w:lang w:eastAsia="zh-CN"/>
              </w:rPr>
              <w:t>Doppler for DL</w:t>
            </w:r>
          </w:p>
          <w:p w14:paraId="5CFA2850" w14:textId="77777777" w:rsidR="001327AB" w:rsidRPr="00344C2A" w:rsidRDefault="001327AB" w:rsidP="001327AB">
            <w:pPr>
              <w:pStyle w:val="ListParagraph"/>
              <w:numPr>
                <w:ilvl w:val="0"/>
                <w:numId w:val="29"/>
              </w:numPr>
              <w:spacing w:after="120"/>
              <w:contextualSpacing w:val="0"/>
              <w:rPr>
                <w:rFonts w:eastAsia="SimSun"/>
              </w:rPr>
            </w:pPr>
            <w:r>
              <w:rPr>
                <w:rFonts w:eastAsia="SimSun"/>
              </w:rPr>
              <w:t>Way forward</w:t>
            </w:r>
          </w:p>
          <w:p w14:paraId="03E97E4D" w14:textId="77777777" w:rsidR="001327AB" w:rsidRPr="00344C2A" w:rsidRDefault="001327AB" w:rsidP="001327A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</w:rPr>
            </w:pPr>
            <w:r w:rsidRPr="00344C2A">
              <w:rPr>
                <w:rFonts w:eastAsia="SimSun"/>
              </w:rPr>
              <w:t>Option 1 (Apple, Huawei): 600Hz</w:t>
            </w:r>
          </w:p>
          <w:p w14:paraId="2F9EFF67" w14:textId="77777777" w:rsidR="001327AB" w:rsidRPr="00344C2A" w:rsidRDefault="001327AB" w:rsidP="001327A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</w:rPr>
            </w:pPr>
            <w:r w:rsidRPr="00344C2A">
              <w:rPr>
                <w:rFonts w:eastAsia="SimSun" w:hint="eastAsia"/>
              </w:rPr>
              <w:t>O</w:t>
            </w:r>
            <w:r w:rsidRPr="00344C2A">
              <w:rPr>
                <w:rFonts w:eastAsia="SimSun"/>
              </w:rPr>
              <w:t>ption 2 (Qualcomm): 1200Hz</w:t>
            </w:r>
          </w:p>
          <w:p w14:paraId="01B8EB70" w14:textId="77777777" w:rsidR="001327AB" w:rsidRPr="00344C2A" w:rsidRDefault="001327AB" w:rsidP="001327AB">
            <w:pPr>
              <w:pStyle w:val="ListParagraph"/>
              <w:numPr>
                <w:ilvl w:val="1"/>
                <w:numId w:val="29"/>
              </w:numPr>
              <w:spacing w:after="120"/>
              <w:contextualSpacing w:val="0"/>
              <w:rPr>
                <w:rFonts w:eastAsia="SimSun"/>
              </w:rPr>
            </w:pPr>
            <w:r w:rsidRPr="00344C2A">
              <w:rPr>
                <w:rFonts w:eastAsia="SimSun"/>
              </w:rPr>
              <w:t>Option 3 (Ericsson): 2000Hz</w:t>
            </w:r>
          </w:p>
          <w:p w14:paraId="395D6894" w14:textId="77777777" w:rsidR="001327AB" w:rsidRPr="00344C2A" w:rsidRDefault="001327AB" w:rsidP="001327AB">
            <w:pPr>
              <w:rPr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 xml:space="preserve">Issue 2-1-2: How to define requirements for GSO and NGSO for above 10 GHz </w:t>
            </w:r>
            <w:proofErr w:type="gramStart"/>
            <w:r w:rsidRPr="00D04DAF">
              <w:rPr>
                <w:b/>
                <w:u w:val="single"/>
                <w:lang w:eastAsia="ko-KR"/>
              </w:rPr>
              <w:t>bands</w:t>
            </w:r>
            <w:proofErr w:type="gramEnd"/>
          </w:p>
          <w:p w14:paraId="4F81C7D0" w14:textId="77777777" w:rsidR="001327AB" w:rsidRPr="00344C2A" w:rsidRDefault="001327AB" w:rsidP="001327AB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Way forward</w:t>
            </w:r>
          </w:p>
          <w:p w14:paraId="40DB4C6E" w14:textId="77777777" w:rsidR="001327AB" w:rsidRPr="001E2547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szCs w:val="24"/>
                <w:lang w:eastAsia="zh-CN"/>
              </w:rPr>
              <w:t>Option 1:</w:t>
            </w:r>
            <w:r>
              <w:rPr>
                <w:rFonts w:hint="eastAsia"/>
                <w:szCs w:val="24"/>
                <w:lang w:eastAsia="zh-CN"/>
              </w:rPr>
              <w:t xml:space="preserve"> </w:t>
            </w:r>
            <w:r w:rsidRPr="001E2547">
              <w:rPr>
                <w:szCs w:val="24"/>
                <w:lang w:eastAsia="zh-CN"/>
              </w:rPr>
              <w:t>Consider 32 HARQ processes for GSO scenarios and 16 HARQ processes for NGSO scenarios.</w:t>
            </w:r>
          </w:p>
          <w:p w14:paraId="380FF7F2" w14:textId="77777777" w:rsidR="001327AB" w:rsidRPr="008D574F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 xml:space="preserve">ption 2: </w:t>
            </w:r>
            <w:r w:rsidRPr="00344C2A">
              <w:rPr>
                <w:lang w:eastAsia="zh-CN"/>
              </w:rPr>
              <w:t>Consider one set of requirements for both NGSO and GSO.</w:t>
            </w:r>
          </w:p>
          <w:p w14:paraId="01058790" w14:textId="77777777" w:rsidR="001327AB" w:rsidRPr="00344C2A" w:rsidRDefault="001327AB" w:rsidP="001327AB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 xml:space="preserve">Issue 2-2-2: Antenna </w:t>
            </w:r>
            <w:proofErr w:type="gramStart"/>
            <w:r w:rsidRPr="00D04DAF">
              <w:rPr>
                <w:b/>
                <w:u w:val="single"/>
                <w:lang w:eastAsia="ko-KR"/>
              </w:rPr>
              <w:t>configuration</w:t>
            </w:r>
            <w:proofErr w:type="gramEnd"/>
          </w:p>
          <w:p w14:paraId="4C2E53B0" w14:textId="77777777" w:rsidR="001327AB" w:rsidRPr="00344C2A" w:rsidRDefault="001327AB" w:rsidP="001327AB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Way forward</w:t>
            </w:r>
          </w:p>
          <w:p w14:paraId="284D5F81" w14:textId="77777777" w:rsidR="001327AB" w:rsidRPr="00344C2A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szCs w:val="24"/>
                <w:lang w:eastAsia="zh-CN"/>
              </w:rPr>
              <w:t>Option 1: 1Tx1Rx</w:t>
            </w:r>
          </w:p>
          <w:p w14:paraId="3B55B1A1" w14:textId="77777777" w:rsidR="001327AB" w:rsidRPr="00344C2A" w:rsidRDefault="001327AB" w:rsidP="001327AB">
            <w:pPr>
              <w:numPr>
                <w:ilvl w:val="2"/>
                <w:numId w:val="29"/>
              </w:numPr>
              <w:spacing w:after="120"/>
              <w:ind w:left="2376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 xml:space="preserve">ption 1a: Take 1Tx1Rx for parabolic VSAT antenna configuration for initial demodulation discussion and input from satellite companies is </w:t>
            </w:r>
            <w:proofErr w:type="gramStart"/>
            <w:r w:rsidRPr="00344C2A">
              <w:rPr>
                <w:szCs w:val="24"/>
                <w:lang w:eastAsia="zh-CN"/>
              </w:rPr>
              <w:t>needed</w:t>
            </w:r>
            <w:proofErr w:type="gramEnd"/>
          </w:p>
          <w:p w14:paraId="618C3831" w14:textId="77777777" w:rsidR="001327AB" w:rsidRPr="00344C2A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>ption 2: 1Tx2Rx</w:t>
            </w:r>
          </w:p>
          <w:p w14:paraId="5B548D4F" w14:textId="77777777" w:rsidR="001327AB" w:rsidRPr="00344C2A" w:rsidRDefault="001327AB" w:rsidP="001327AB">
            <w:pPr>
              <w:numPr>
                <w:ilvl w:val="2"/>
                <w:numId w:val="29"/>
              </w:numPr>
              <w:spacing w:after="120"/>
              <w:ind w:left="2376"/>
              <w:rPr>
                <w:szCs w:val="24"/>
                <w:lang w:eastAsia="zh-CN"/>
              </w:rPr>
            </w:pPr>
            <w:r w:rsidRPr="00344C2A">
              <w:rPr>
                <w:szCs w:val="24"/>
                <w:lang w:eastAsia="zh-CN"/>
              </w:rPr>
              <w:lastRenderedPageBreak/>
              <w:t xml:space="preserve">Option 2a: Need further clarification on impact to demodulation performance with parabolic VSAT antenna </w:t>
            </w:r>
            <w:proofErr w:type="gramStart"/>
            <w:r w:rsidRPr="00344C2A">
              <w:rPr>
                <w:szCs w:val="24"/>
                <w:lang w:eastAsia="zh-CN"/>
              </w:rPr>
              <w:t>configuration</w:t>
            </w:r>
            <w:proofErr w:type="gramEnd"/>
          </w:p>
          <w:p w14:paraId="55BE03E9" w14:textId="77777777" w:rsidR="001327AB" w:rsidRPr="00344C2A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 xml:space="preserve">ption 3: Both 1Tx1Rx and 1Tx2Rx, with antenna type </w:t>
            </w:r>
            <w:proofErr w:type="gramStart"/>
            <w:r w:rsidRPr="00344C2A">
              <w:rPr>
                <w:szCs w:val="24"/>
                <w:lang w:eastAsia="zh-CN"/>
              </w:rPr>
              <w:t>not limit</w:t>
            </w:r>
            <w:proofErr w:type="gramEnd"/>
            <w:r w:rsidRPr="00344C2A">
              <w:rPr>
                <w:szCs w:val="24"/>
                <w:lang w:eastAsia="zh-CN"/>
              </w:rPr>
              <w:t xml:space="preserve"> to parabolic, but also phase antenna array</w:t>
            </w:r>
          </w:p>
          <w:p w14:paraId="12B78ED7" w14:textId="77777777" w:rsidR="001327AB" w:rsidRPr="00344C2A" w:rsidRDefault="001327AB" w:rsidP="001327AB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 xml:space="preserve">Issue 2-2-5: Applicability </w:t>
            </w:r>
            <w:proofErr w:type="gramStart"/>
            <w:r w:rsidRPr="00D04DAF">
              <w:rPr>
                <w:b/>
                <w:u w:val="single"/>
                <w:lang w:eastAsia="ko-KR"/>
              </w:rPr>
              <w:t>rule</w:t>
            </w:r>
            <w:proofErr w:type="gramEnd"/>
          </w:p>
          <w:p w14:paraId="26EF9597" w14:textId="77777777" w:rsidR="001327AB" w:rsidRPr="00344C2A" w:rsidRDefault="001327AB" w:rsidP="001327AB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Way forward</w:t>
            </w:r>
          </w:p>
          <w:p w14:paraId="504A8045" w14:textId="77777777" w:rsidR="001327AB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szCs w:val="24"/>
                <w:lang w:eastAsia="zh-CN"/>
              </w:rPr>
              <w:t>Option 1: Adding similar applicability rule for FR2 NTN UE optional capabilities as in Rel-17 FR1 NTN UE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5"/>
              <w:gridCol w:w="2758"/>
              <w:gridCol w:w="2713"/>
            </w:tblGrid>
            <w:tr w:rsidR="001327AB" w:rsidRPr="00344C2A" w14:paraId="25E0ABDE" w14:textId="77777777" w:rsidTr="00212242">
              <w:trPr>
                <w:jc w:val="center"/>
              </w:trPr>
              <w:tc>
                <w:tcPr>
                  <w:tcW w:w="5573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27BCAB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UE-NR-Capability-v1700</w:t>
                  </w:r>
                </w:p>
              </w:tc>
              <w:tc>
                <w:tcPr>
                  <w:tcW w:w="2713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7DD1A5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Applicability</w:t>
                  </w:r>
                </w:p>
              </w:tc>
            </w:tr>
            <w:tr w:rsidR="001327AB" w:rsidRPr="00344C2A" w14:paraId="074A47A3" w14:textId="77777777" w:rsidTr="00212242">
              <w:trPr>
                <w:jc w:val="center"/>
              </w:trPr>
              <w:tc>
                <w:tcPr>
                  <w:tcW w:w="281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2E201E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nonTerrestrialNetwork-r17</w:t>
                  </w:r>
                </w:p>
              </w:tc>
              <w:tc>
                <w:tcPr>
                  <w:tcW w:w="27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92E8C6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ntn-ScenarioSupport-r17</w:t>
                  </w:r>
                </w:p>
              </w:tc>
              <w:tc>
                <w:tcPr>
                  <w:tcW w:w="2713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F8F7E1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</w:p>
              </w:tc>
            </w:tr>
            <w:tr w:rsidR="001327AB" w:rsidRPr="00344C2A" w14:paraId="7FD4D92C" w14:textId="77777777" w:rsidTr="00212242">
              <w:trPr>
                <w:jc w:val="center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47AAE3F9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Supported</w:t>
                  </w:r>
                </w:p>
              </w:tc>
              <w:tc>
                <w:tcPr>
                  <w:tcW w:w="27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F8A44C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GSO only</w:t>
                  </w:r>
                </w:p>
              </w:tc>
              <w:tc>
                <w:tcPr>
                  <w:tcW w:w="271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C3AD1C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UE needs to pass the test in Section x of TS38.101-5</w:t>
                  </w:r>
                </w:p>
              </w:tc>
            </w:tr>
            <w:tr w:rsidR="001327AB" w:rsidRPr="00344C2A" w14:paraId="5AAD26FC" w14:textId="77777777" w:rsidTr="00212242">
              <w:trPr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239C6133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27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149B0E0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NGSO only</w:t>
                  </w:r>
                </w:p>
              </w:tc>
              <w:tc>
                <w:tcPr>
                  <w:tcW w:w="271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1368ED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UE needs to pass the test in Section x of TS38.101-5</w:t>
                  </w:r>
                </w:p>
              </w:tc>
            </w:tr>
            <w:tr w:rsidR="001327AB" w:rsidRPr="00344C2A" w14:paraId="263BFCE2" w14:textId="77777777" w:rsidTr="00212242">
              <w:trPr>
                <w:jc w:val="center"/>
              </w:trPr>
              <w:tc>
                <w:tcPr>
                  <w:tcW w:w="0" w:type="auto"/>
                  <w:vMerge/>
                  <w:vAlign w:val="center"/>
                </w:tcPr>
                <w:p w14:paraId="3FBD780D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</w:p>
              </w:tc>
              <w:tc>
                <w:tcPr>
                  <w:tcW w:w="275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B350C7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N/A</w:t>
                  </w:r>
                </w:p>
                <w:p w14:paraId="142EDC21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Note: N/A means UE supports both GSO and NGSO</w:t>
                  </w:r>
                </w:p>
              </w:tc>
              <w:tc>
                <w:tcPr>
                  <w:tcW w:w="271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BF9ECD" w14:textId="77777777" w:rsidR="001327AB" w:rsidRPr="00344C2A" w:rsidRDefault="001327AB" w:rsidP="001327A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Arial" w:eastAsia="DengXian" w:hAnsi="Arial" w:cs="Arial"/>
                      <w:sz w:val="18"/>
                      <w:lang w:eastAsia="ko-KR"/>
                    </w:rPr>
                  </w:pPr>
                  <w:r w:rsidRPr="00344C2A">
                    <w:rPr>
                      <w:rFonts w:ascii="Arial" w:eastAsia="DengXian" w:hAnsi="Arial" w:cs="Arial"/>
                      <w:sz w:val="18"/>
                      <w:lang w:eastAsia="ko-KR"/>
                    </w:rPr>
                    <w:t>UE needs to pass the test in Section x of TS38.101-5</w:t>
                  </w:r>
                </w:p>
              </w:tc>
            </w:tr>
          </w:tbl>
          <w:p w14:paraId="66613ED8" w14:textId="77777777" w:rsidR="001327AB" w:rsidRPr="008D574F" w:rsidRDefault="001327AB" w:rsidP="001327AB"/>
          <w:p w14:paraId="3BB4CF04" w14:textId="77777777" w:rsidR="001327AB" w:rsidRPr="00344C2A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>ption 2: Discuss applicability rules once we have concluded the discussion on scenarios and test setup.</w:t>
            </w:r>
          </w:p>
          <w:p w14:paraId="71DA8F79" w14:textId="77777777" w:rsidR="001327AB" w:rsidRPr="00344C2A" w:rsidRDefault="001327AB" w:rsidP="001327AB">
            <w:pPr>
              <w:rPr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 xml:space="preserve">Issue 2-3-2: PDCCH aggregation </w:t>
            </w:r>
            <w:proofErr w:type="gramStart"/>
            <w:r w:rsidRPr="00D04DAF">
              <w:rPr>
                <w:b/>
                <w:u w:val="single"/>
                <w:lang w:eastAsia="ko-KR"/>
              </w:rPr>
              <w:t>level</w:t>
            </w:r>
            <w:proofErr w:type="gramEnd"/>
          </w:p>
          <w:p w14:paraId="68BEFCF5" w14:textId="77777777" w:rsidR="001327AB" w:rsidRPr="00344C2A" w:rsidRDefault="001327AB" w:rsidP="001327AB">
            <w:pPr>
              <w:numPr>
                <w:ilvl w:val="0"/>
                <w:numId w:val="29"/>
              </w:num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Agreement</w:t>
            </w:r>
          </w:p>
          <w:p w14:paraId="01FB2158" w14:textId="77777777" w:rsidR="001327AB" w:rsidRPr="00344C2A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>ption 1: 8 as baseline</w:t>
            </w:r>
          </w:p>
          <w:p w14:paraId="1A3AD462" w14:textId="77777777" w:rsidR="001327AB" w:rsidRPr="00344C2A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>ption 2: 2 and 4</w:t>
            </w:r>
          </w:p>
          <w:p w14:paraId="5DF27BE9" w14:textId="77777777" w:rsidR="001327AB" w:rsidRPr="00344C2A" w:rsidRDefault="001327AB" w:rsidP="001327AB">
            <w:pPr>
              <w:numPr>
                <w:ilvl w:val="1"/>
                <w:numId w:val="29"/>
              </w:numPr>
              <w:spacing w:after="120"/>
              <w:rPr>
                <w:szCs w:val="24"/>
                <w:lang w:eastAsia="zh-CN"/>
              </w:rPr>
            </w:pPr>
            <w:r w:rsidRPr="00344C2A">
              <w:rPr>
                <w:rFonts w:hint="eastAsia"/>
                <w:szCs w:val="24"/>
                <w:lang w:eastAsia="zh-CN"/>
              </w:rPr>
              <w:t>O</w:t>
            </w:r>
            <w:r w:rsidRPr="00344C2A">
              <w:rPr>
                <w:szCs w:val="24"/>
                <w:lang w:eastAsia="zh-CN"/>
              </w:rPr>
              <w:t>ption 3: 4, 8 and 16</w:t>
            </w:r>
          </w:p>
          <w:p w14:paraId="10B5C68E" w14:textId="77777777" w:rsidR="000926B0" w:rsidRDefault="000926B0" w:rsidP="00AA360D">
            <w:pPr>
              <w:jc w:val="both"/>
              <w:rPr>
                <w:lang w:val="en-GB"/>
              </w:rPr>
            </w:pPr>
          </w:p>
        </w:tc>
      </w:tr>
    </w:tbl>
    <w:p w14:paraId="5097FE4A" w14:textId="77777777" w:rsidR="00BD2B09" w:rsidRPr="009C5F56" w:rsidRDefault="00BD2B09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C5F56">
        <w:t>Discussion</w:t>
      </w:r>
    </w:p>
    <w:p w14:paraId="02D9A8BE" w14:textId="0660DB89" w:rsidR="00B57A4B" w:rsidRDefault="00B57A4B" w:rsidP="0067183B">
      <w:pPr>
        <w:pStyle w:val="RAN4H2"/>
        <w:rPr>
          <w:lang w:val="en-GB"/>
        </w:rPr>
      </w:pPr>
      <w:r w:rsidRPr="00B57A4B">
        <w:rPr>
          <w:lang w:val="en-GB"/>
        </w:rPr>
        <w:t xml:space="preserve">Issue </w:t>
      </w:r>
      <w:r w:rsidR="001327AB" w:rsidRPr="001327AB">
        <w:rPr>
          <w:lang w:val="en-GB"/>
        </w:rPr>
        <w:t>1-1-1: Doppler for DL</w:t>
      </w:r>
    </w:p>
    <w:p w14:paraId="5E1386F2" w14:textId="5C9B4FF0" w:rsidR="00B57A4B" w:rsidRPr="00311BA3" w:rsidRDefault="0077201E" w:rsidP="00B57A4B">
      <w:pPr>
        <w:rPr>
          <w:lang w:val="en-GB"/>
        </w:rPr>
      </w:pPr>
      <w:r w:rsidRPr="00311BA3">
        <w:rPr>
          <w:lang w:val="en-GB"/>
        </w:rPr>
        <w:t xml:space="preserve">Nokia believes </w:t>
      </w:r>
      <w:r w:rsidR="00D650B8" w:rsidRPr="00311BA3">
        <w:rPr>
          <w:lang w:val="en-GB"/>
        </w:rPr>
        <w:t xml:space="preserve">that the reasoning </w:t>
      </w:r>
      <w:r w:rsidR="00311BA3" w:rsidRPr="00311BA3">
        <w:rPr>
          <w:lang w:val="en-GB"/>
        </w:rPr>
        <w:t>for doppler on the channel should match the reasoning used on UL, such that it is 0.1 ppm of the carrier, for that reason 2000 Hz should be used.</w:t>
      </w:r>
    </w:p>
    <w:p w14:paraId="73506A44" w14:textId="3166DA31" w:rsidR="00BA5E92" w:rsidRPr="00311BA3" w:rsidRDefault="00BA5E92" w:rsidP="00BA5E92">
      <w:pPr>
        <w:pStyle w:val="RAN4proposal"/>
        <w:rPr>
          <w:szCs w:val="24"/>
          <w:lang w:eastAsia="zh-CN"/>
        </w:rPr>
      </w:pPr>
      <w:bookmarkStart w:id="4" w:name="_Toc162447149"/>
      <w:r w:rsidRPr="00311BA3">
        <w:rPr>
          <w:lang w:val="en-GB"/>
        </w:rPr>
        <w:t xml:space="preserve">RAN4 shall </w:t>
      </w:r>
      <w:r w:rsidR="00311BA3" w:rsidRPr="00311BA3">
        <w:rPr>
          <w:szCs w:val="24"/>
          <w:lang w:eastAsia="zh-CN"/>
        </w:rPr>
        <w:t>use 2000 Hz for the doppler of PDSCH requirements</w:t>
      </w:r>
      <w:r w:rsidRPr="00311BA3">
        <w:rPr>
          <w:szCs w:val="24"/>
          <w:lang w:eastAsia="zh-CN"/>
        </w:rPr>
        <w:t>.</w:t>
      </w:r>
      <w:bookmarkEnd w:id="4"/>
    </w:p>
    <w:p w14:paraId="1863A07F" w14:textId="364BDDB3" w:rsidR="008D1D15" w:rsidRDefault="00BF3B02" w:rsidP="008D1D15">
      <w:pPr>
        <w:pStyle w:val="RAN4H2"/>
        <w:rPr>
          <w:lang w:eastAsia="zh-CN"/>
        </w:rPr>
      </w:pPr>
      <w:r w:rsidRPr="00BF3B02">
        <w:rPr>
          <w:lang w:eastAsia="zh-CN"/>
        </w:rPr>
        <w:t xml:space="preserve">Issue </w:t>
      </w:r>
      <w:r w:rsidR="009D7453" w:rsidRPr="009D7453">
        <w:rPr>
          <w:lang w:eastAsia="zh-CN"/>
        </w:rPr>
        <w:t xml:space="preserve">2-1-2: How to define requirements for GSO and NGSO for above 10 GHz </w:t>
      </w:r>
      <w:proofErr w:type="gramStart"/>
      <w:r w:rsidR="009D7453" w:rsidRPr="009D7453">
        <w:rPr>
          <w:lang w:eastAsia="zh-CN"/>
        </w:rPr>
        <w:t>bands</w:t>
      </w:r>
      <w:proofErr w:type="gramEnd"/>
    </w:p>
    <w:p w14:paraId="7FF21C0A" w14:textId="669A2704" w:rsidR="00BF3B02" w:rsidRPr="00EB47C6" w:rsidRDefault="00BF3B02" w:rsidP="00BF3B02">
      <w:pPr>
        <w:rPr>
          <w:lang w:eastAsia="zh-CN"/>
        </w:rPr>
      </w:pPr>
      <w:r w:rsidRPr="00EB47C6">
        <w:rPr>
          <w:lang w:eastAsia="zh-CN"/>
        </w:rPr>
        <w:t xml:space="preserve">Nokia </w:t>
      </w:r>
      <w:r w:rsidR="00EB47C6" w:rsidRPr="00EB47C6">
        <w:rPr>
          <w:lang w:eastAsia="zh-CN"/>
        </w:rPr>
        <w:t>believes that since within the specification the requirements will not necessarily be GSO or NGSO specific one set of requirements should be used for both.</w:t>
      </w:r>
    </w:p>
    <w:p w14:paraId="40A30009" w14:textId="656A4706" w:rsidR="00BF3B02" w:rsidRPr="00EB47C6" w:rsidRDefault="00BF3B02" w:rsidP="00BF3B02">
      <w:pPr>
        <w:pStyle w:val="RAN4proposal"/>
        <w:rPr>
          <w:lang w:eastAsia="zh-CN"/>
        </w:rPr>
      </w:pPr>
      <w:bookmarkStart w:id="5" w:name="_Toc162447150"/>
      <w:r w:rsidRPr="00EB47C6">
        <w:rPr>
          <w:lang w:eastAsia="zh-CN"/>
        </w:rPr>
        <w:t xml:space="preserve">RAN4 shall use </w:t>
      </w:r>
      <w:r w:rsidR="00EB47C6" w:rsidRPr="00EB47C6">
        <w:rPr>
          <w:lang w:eastAsia="zh-CN"/>
        </w:rPr>
        <w:t>one set of requirements for both NGSO and GSO</w:t>
      </w:r>
      <w:r w:rsidR="00646242" w:rsidRPr="00EB47C6">
        <w:rPr>
          <w:lang w:eastAsia="zh-CN"/>
        </w:rPr>
        <w:t>.</w:t>
      </w:r>
      <w:bookmarkEnd w:id="5"/>
    </w:p>
    <w:p w14:paraId="42620828" w14:textId="76B85FF4" w:rsidR="00646242" w:rsidRPr="00D2638A" w:rsidRDefault="00995072" w:rsidP="00646242">
      <w:pPr>
        <w:pStyle w:val="RAN4H2"/>
        <w:rPr>
          <w:lang w:eastAsia="zh-CN"/>
        </w:rPr>
      </w:pPr>
      <w:r w:rsidRPr="00D2638A">
        <w:rPr>
          <w:lang w:eastAsia="zh-CN"/>
        </w:rPr>
        <w:t>Issue 2-2-</w:t>
      </w:r>
      <w:r w:rsidR="009D7453" w:rsidRPr="00D2638A">
        <w:rPr>
          <w:lang w:eastAsia="zh-CN"/>
        </w:rPr>
        <w:t>2</w:t>
      </w:r>
      <w:r w:rsidRPr="00D2638A">
        <w:rPr>
          <w:lang w:eastAsia="zh-CN"/>
        </w:rPr>
        <w:t xml:space="preserve">: Antenna </w:t>
      </w:r>
      <w:proofErr w:type="gramStart"/>
      <w:r w:rsidRPr="00D2638A">
        <w:rPr>
          <w:lang w:eastAsia="zh-CN"/>
        </w:rPr>
        <w:t>configuration</w:t>
      </w:r>
      <w:proofErr w:type="gramEnd"/>
    </w:p>
    <w:p w14:paraId="49E0EF94" w14:textId="2B9B5CA3" w:rsidR="001A059B" w:rsidRPr="00D2638A" w:rsidRDefault="001A059B" w:rsidP="001A059B">
      <w:pPr>
        <w:rPr>
          <w:lang w:val="en-GB"/>
        </w:rPr>
      </w:pPr>
      <w:r w:rsidRPr="00D2638A">
        <w:rPr>
          <w:lang w:val="en-GB"/>
        </w:rPr>
        <w:t>Nokia believes that due to time of Rel-18, RAN4 should define requirements with a focus on 1Tx1Rx with future furth</w:t>
      </w:r>
      <w:r w:rsidR="00966387" w:rsidRPr="00D2638A">
        <w:rPr>
          <w:lang w:val="en-GB"/>
        </w:rPr>
        <w:t>er</w:t>
      </w:r>
      <w:r w:rsidRPr="00D2638A">
        <w:rPr>
          <w:lang w:val="en-GB"/>
        </w:rPr>
        <w:t xml:space="preserve"> study </w:t>
      </w:r>
      <w:r w:rsidR="006F264C" w:rsidRPr="00D2638A">
        <w:rPr>
          <w:lang w:val="en-GB"/>
        </w:rPr>
        <w:t>in later releases on different diversity antennas.</w:t>
      </w:r>
    </w:p>
    <w:p w14:paraId="5553E41F" w14:textId="0FC0619A" w:rsidR="001A059B" w:rsidRPr="00D2638A" w:rsidRDefault="001A059B" w:rsidP="001A059B">
      <w:pPr>
        <w:pStyle w:val="RAN4proposal"/>
        <w:rPr>
          <w:lang w:val="en-GB"/>
        </w:rPr>
      </w:pPr>
      <w:bookmarkStart w:id="6" w:name="_Toc156997197"/>
      <w:bookmarkStart w:id="7" w:name="_Toc162447151"/>
      <w:r w:rsidRPr="00D2638A">
        <w:rPr>
          <w:lang w:val="en-GB"/>
        </w:rPr>
        <w:t>RAN4 shall use 1Tx1Rx for Antenna Configuration for UE demodulation.</w:t>
      </w:r>
      <w:bookmarkEnd w:id="6"/>
      <w:bookmarkEnd w:id="7"/>
    </w:p>
    <w:p w14:paraId="34841330" w14:textId="4372442C" w:rsidR="001A059B" w:rsidRDefault="00A84A52" w:rsidP="00A84A52">
      <w:pPr>
        <w:pStyle w:val="RAN4H2"/>
        <w:rPr>
          <w:lang w:eastAsia="zh-CN"/>
        </w:rPr>
      </w:pPr>
      <w:r w:rsidRPr="00A84A52">
        <w:rPr>
          <w:lang w:eastAsia="zh-CN"/>
        </w:rPr>
        <w:lastRenderedPageBreak/>
        <w:t>Issue 2-2-</w:t>
      </w:r>
      <w:r w:rsidR="009D7453" w:rsidRPr="009D7453">
        <w:rPr>
          <w:lang w:eastAsia="zh-CN"/>
        </w:rPr>
        <w:t xml:space="preserve">5: Applicability </w:t>
      </w:r>
      <w:proofErr w:type="gramStart"/>
      <w:r w:rsidR="009D7453" w:rsidRPr="009D7453">
        <w:rPr>
          <w:lang w:eastAsia="zh-CN"/>
        </w:rPr>
        <w:t>rule</w:t>
      </w:r>
      <w:proofErr w:type="gramEnd"/>
    </w:p>
    <w:p w14:paraId="617DB46E" w14:textId="77777777" w:rsidR="009D7453" w:rsidRPr="00D2638A" w:rsidRDefault="009D7453" w:rsidP="009D7453">
      <w:pPr>
        <w:rPr>
          <w:lang w:eastAsia="zh-CN"/>
        </w:rPr>
      </w:pPr>
      <w:r w:rsidRPr="00D2638A">
        <w:rPr>
          <w:lang w:eastAsia="zh-CN"/>
        </w:rPr>
        <w:t>Nokia believes that adding a similar applicability rule to FR1 seems a sensible approach.</w:t>
      </w:r>
    </w:p>
    <w:p w14:paraId="2E7FD4A0" w14:textId="77777777" w:rsidR="009D7453" w:rsidRPr="00D2638A" w:rsidRDefault="009D7453" w:rsidP="009D7453">
      <w:pPr>
        <w:pStyle w:val="RAN4proposal"/>
        <w:rPr>
          <w:lang w:eastAsia="zh-CN"/>
        </w:rPr>
      </w:pPr>
      <w:bookmarkStart w:id="8" w:name="_Toc162447152"/>
      <w:r w:rsidRPr="00D2638A">
        <w:rPr>
          <w:lang w:eastAsia="zh-CN"/>
        </w:rPr>
        <w:t>Adding similar applicability rule for FR2 NTN UE optional capabilities as in Rel-17 FR1 NTN UE</w:t>
      </w:r>
      <w:bookmarkEnd w:id="8"/>
    </w:p>
    <w:p w14:paraId="3D1D2EEF" w14:textId="78A6CA10" w:rsidR="00091615" w:rsidRPr="009D7453" w:rsidRDefault="00091615" w:rsidP="009D7453">
      <w:pPr>
        <w:pStyle w:val="RAN4proposal"/>
        <w:numPr>
          <w:ilvl w:val="0"/>
          <w:numId w:val="0"/>
        </w:numPr>
        <w:rPr>
          <w:highlight w:val="yellow"/>
          <w:lang w:val="en-GB" w:eastAsia="zh-CN"/>
        </w:rPr>
      </w:pPr>
    </w:p>
    <w:p w14:paraId="7C7A6FD6" w14:textId="5D37A4B5" w:rsidR="00471F6E" w:rsidRDefault="00471F6E" w:rsidP="00471F6E">
      <w:pPr>
        <w:pStyle w:val="RAN4H2"/>
        <w:rPr>
          <w:lang w:eastAsia="zh-CN"/>
        </w:rPr>
      </w:pPr>
      <w:proofErr w:type="gramStart"/>
      <w:r w:rsidRPr="00A84A52">
        <w:rPr>
          <w:lang w:eastAsia="zh-CN"/>
        </w:rPr>
        <w:t xml:space="preserve">Issue </w:t>
      </w:r>
      <w:r w:rsidR="009D7453" w:rsidRPr="009D7453">
        <w:rPr>
          <w:lang w:eastAsia="zh-CN"/>
        </w:rPr>
        <w:t xml:space="preserve"> 2</w:t>
      </w:r>
      <w:proofErr w:type="gramEnd"/>
      <w:r w:rsidR="009D7453" w:rsidRPr="009D7453">
        <w:rPr>
          <w:lang w:eastAsia="zh-CN"/>
        </w:rPr>
        <w:t>-3-2: PDCCH aggregation level</w:t>
      </w:r>
    </w:p>
    <w:p w14:paraId="53E2211F" w14:textId="2753759A" w:rsidR="0084326D" w:rsidRPr="00D2638A" w:rsidRDefault="00D055FE" w:rsidP="0084326D">
      <w:pPr>
        <w:rPr>
          <w:lang w:eastAsia="zh-CN"/>
        </w:rPr>
      </w:pPr>
      <w:r w:rsidRPr="00D2638A">
        <w:rPr>
          <w:lang w:eastAsia="zh-CN"/>
        </w:rPr>
        <w:t xml:space="preserve">Nokia believes that </w:t>
      </w:r>
      <w:r w:rsidR="00D2638A" w:rsidRPr="00D2638A">
        <w:rPr>
          <w:lang w:eastAsia="zh-CN"/>
        </w:rPr>
        <w:t>due to the link budget of NTN operations, a reasonable aggregation level should be chosen, and due to time constraints only one aggregation level should be defined in release 18, thus 8 should be used as a baseline</w:t>
      </w:r>
      <w:r w:rsidR="005F773F" w:rsidRPr="00D2638A">
        <w:rPr>
          <w:lang w:eastAsia="zh-CN"/>
        </w:rPr>
        <w:t>.</w:t>
      </w:r>
    </w:p>
    <w:p w14:paraId="7D8678AE" w14:textId="4E18D39D" w:rsidR="00B10056" w:rsidRPr="00D2638A" w:rsidRDefault="00B10056" w:rsidP="00B10056">
      <w:pPr>
        <w:pStyle w:val="RAN4proposal"/>
        <w:rPr>
          <w:lang w:eastAsia="zh-CN"/>
        </w:rPr>
      </w:pPr>
      <w:bookmarkStart w:id="9" w:name="_Toc162447153"/>
      <w:r w:rsidRPr="00D2638A">
        <w:rPr>
          <w:lang w:eastAsia="zh-CN"/>
        </w:rPr>
        <w:t xml:space="preserve">RAN4 shall </w:t>
      </w:r>
      <w:r w:rsidR="00D2638A" w:rsidRPr="00D2638A">
        <w:rPr>
          <w:lang w:eastAsia="zh-CN"/>
        </w:rPr>
        <w:t>use aggregation level 8 for PDCCH</w:t>
      </w:r>
      <w:r w:rsidRPr="00D2638A">
        <w:rPr>
          <w:lang w:eastAsia="zh-CN"/>
        </w:rPr>
        <w:t>.</w:t>
      </w:r>
      <w:bookmarkEnd w:id="9"/>
    </w:p>
    <w:p w14:paraId="6D1264F6" w14:textId="77777777" w:rsidR="00CD7492" w:rsidRPr="009C5F56" w:rsidRDefault="00CD7492" w:rsidP="00A37002">
      <w:pPr>
        <w:pStyle w:val="RAN4H1"/>
      </w:pPr>
      <w:bookmarkStart w:id="10" w:name="_Toc116995848"/>
      <w:r w:rsidRPr="009C5F56">
        <w:t>Conclusion</w:t>
      </w:r>
      <w:bookmarkEnd w:id="10"/>
    </w:p>
    <w:p w14:paraId="7CBDD6E2" w14:textId="539D1F42" w:rsidR="00DE3F99" w:rsidRPr="009C5F56" w:rsidRDefault="00D40277" w:rsidP="005C23A4">
      <w:pPr>
        <w:rPr>
          <w:rFonts w:eastAsiaTheme="minorEastAsia"/>
          <w:lang w:val="en-GB"/>
        </w:rPr>
      </w:pPr>
      <w:r w:rsidRPr="009C5F56">
        <w:rPr>
          <w:lang w:val="en-GB"/>
        </w:rPr>
        <w:t>This contribution</w:t>
      </w:r>
      <w:r w:rsidR="00695AFB" w:rsidRPr="009C5F56">
        <w:rPr>
          <w:lang w:val="en-GB"/>
        </w:rPr>
        <w:t xml:space="preserve"> provides </w:t>
      </w:r>
      <w:r w:rsidR="00695AFB" w:rsidRPr="009C5F56">
        <w:rPr>
          <w:rFonts w:eastAsiaTheme="minorEastAsia"/>
          <w:lang w:val="en-GB"/>
        </w:rPr>
        <w:t xml:space="preserve">our views on </w:t>
      </w:r>
      <w:r w:rsidR="009C5F56">
        <w:rPr>
          <w:rFonts w:eastAsiaTheme="minorEastAsia"/>
          <w:lang w:val="en-GB"/>
        </w:rPr>
        <w:t>SAN demodulation</w:t>
      </w:r>
      <w:r w:rsidR="00695AFB" w:rsidRPr="009C5F56">
        <w:rPr>
          <w:rFonts w:eastAsiaTheme="minorEastAsia"/>
          <w:lang w:val="en-GB"/>
        </w:rPr>
        <w:t xml:space="preserve"> requirements for </w:t>
      </w:r>
      <w:r w:rsidR="009C5F56">
        <w:rPr>
          <w:rFonts w:eastAsiaTheme="minorEastAsia"/>
          <w:lang w:val="en-GB"/>
        </w:rPr>
        <w:t>Rel-1</w:t>
      </w:r>
      <w:r w:rsidR="00F22716">
        <w:rPr>
          <w:rFonts w:eastAsiaTheme="minorEastAsia"/>
          <w:lang w:val="en-GB"/>
        </w:rPr>
        <w:t>8</w:t>
      </w:r>
      <w:r w:rsidR="009C5F56">
        <w:rPr>
          <w:rFonts w:eastAsiaTheme="minorEastAsia"/>
          <w:lang w:val="en-GB"/>
        </w:rPr>
        <w:t xml:space="preserve"> NR NTN</w:t>
      </w:r>
      <w:r w:rsidR="00884EF0" w:rsidRPr="009C5F56">
        <w:rPr>
          <w:rFonts w:eastAsiaTheme="minorEastAsia"/>
          <w:lang w:val="en-GB"/>
        </w:rPr>
        <w:t>.</w:t>
      </w:r>
      <w:r w:rsidR="00867241" w:rsidRPr="009C5F56">
        <w:rPr>
          <w:rFonts w:eastAsiaTheme="minorEastAsia"/>
          <w:lang w:val="en-GB"/>
        </w:rPr>
        <w:t xml:space="preserve"> Specifically, a series of observation and </w:t>
      </w:r>
      <w:r w:rsidR="00DE3F99" w:rsidRPr="009C5F56">
        <w:rPr>
          <w:rFonts w:eastAsiaTheme="minorEastAsia"/>
          <w:lang w:val="en-GB"/>
        </w:rPr>
        <w:t>proposal</w:t>
      </w:r>
      <w:r w:rsidR="00867241" w:rsidRPr="009C5F56">
        <w:rPr>
          <w:rFonts w:eastAsiaTheme="minorEastAsia"/>
          <w:lang w:val="en-GB"/>
        </w:rPr>
        <w:t>s</w:t>
      </w:r>
      <w:r w:rsidR="00DE3F99" w:rsidRPr="009C5F56">
        <w:rPr>
          <w:rFonts w:eastAsiaTheme="minorEastAsia"/>
          <w:lang w:val="en-GB"/>
        </w:rPr>
        <w:t xml:space="preserve"> </w:t>
      </w:r>
      <w:r w:rsidR="00867241" w:rsidRPr="009C5F56">
        <w:rPr>
          <w:rFonts w:eastAsiaTheme="minorEastAsia"/>
          <w:lang w:val="en-GB"/>
        </w:rPr>
        <w:t>are made</w:t>
      </w:r>
      <w:r w:rsidR="00DE3F99" w:rsidRPr="009C5F56">
        <w:rPr>
          <w:rFonts w:eastAsiaTheme="minorEastAsia"/>
          <w:lang w:val="en-GB"/>
        </w:rPr>
        <w:t xml:space="preserve"> as follows: </w:t>
      </w:r>
    </w:p>
    <w:p w14:paraId="3214BD94" w14:textId="77777777" w:rsidR="00D2638A" w:rsidRDefault="00B44E5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9C5F56">
        <w:rPr>
          <w:i/>
          <w:iCs/>
          <w:u w:val="single"/>
        </w:rPr>
        <w:fldChar w:fldCharType="begin"/>
      </w:r>
      <w:r w:rsidRPr="009C5F56">
        <w:rPr>
          <w:i/>
          <w:iCs/>
          <w:u w:val="single"/>
        </w:rPr>
        <w:instrText xml:space="preserve"> TOC \n \h \z \t "RAN4 proposal,5,RAN4 observation,4" </w:instrText>
      </w:r>
      <w:r w:rsidRPr="009C5F56">
        <w:rPr>
          <w:i/>
          <w:iCs/>
          <w:u w:val="single"/>
        </w:rPr>
        <w:fldChar w:fldCharType="separate"/>
      </w:r>
      <w:hyperlink w:anchor="_Toc162447149" w:history="1">
        <w:r w:rsidR="00D2638A" w:rsidRPr="009C5FD9">
          <w:rPr>
            <w:rStyle w:val="Hyperlink"/>
            <w:noProof/>
            <w:lang w:eastAsia="zh-CN"/>
          </w:rPr>
          <w:t>Proposal 1:</w:t>
        </w:r>
        <w:r w:rsidR="00D2638A" w:rsidRPr="009C5FD9">
          <w:rPr>
            <w:rStyle w:val="Hyperlink"/>
            <w:noProof/>
            <w:lang w:val="en-GB"/>
          </w:rPr>
          <w:t xml:space="preserve"> RAN4 shall </w:t>
        </w:r>
        <w:r w:rsidR="00D2638A" w:rsidRPr="009C5FD9">
          <w:rPr>
            <w:rStyle w:val="Hyperlink"/>
            <w:noProof/>
            <w:lang w:eastAsia="zh-CN"/>
          </w:rPr>
          <w:t>use 2000 Hz for the doppler of PDSCH requirements.</w:t>
        </w:r>
      </w:hyperlink>
    </w:p>
    <w:p w14:paraId="60B99734" w14:textId="77777777" w:rsidR="00D2638A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2447150" w:history="1">
        <w:r w:rsidR="00D2638A" w:rsidRPr="009C5FD9">
          <w:rPr>
            <w:rStyle w:val="Hyperlink"/>
            <w:noProof/>
            <w:lang w:eastAsia="zh-CN"/>
          </w:rPr>
          <w:t>Proposal 2: RAN4 shall use one set of requirements for both NGSO and GSO.</w:t>
        </w:r>
      </w:hyperlink>
    </w:p>
    <w:p w14:paraId="4AEA87D2" w14:textId="77777777" w:rsidR="00D2638A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2447151" w:history="1">
        <w:r w:rsidR="00D2638A" w:rsidRPr="009C5FD9">
          <w:rPr>
            <w:rStyle w:val="Hyperlink"/>
            <w:noProof/>
            <w:lang w:val="en-GB"/>
          </w:rPr>
          <w:t>Proposal 3: RAN4 shall use 1Tx1Rx for Antenna Configuration for UE demodulation.</w:t>
        </w:r>
      </w:hyperlink>
    </w:p>
    <w:p w14:paraId="22696CA4" w14:textId="77777777" w:rsidR="00D2638A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2447152" w:history="1">
        <w:r w:rsidR="00D2638A" w:rsidRPr="009C5FD9">
          <w:rPr>
            <w:rStyle w:val="Hyperlink"/>
            <w:noProof/>
            <w:lang w:eastAsia="zh-CN"/>
          </w:rPr>
          <w:t>Proposal 4: Adding similar applicability rule for FR2 NTN UE optional capabilities as in Rel-17 FR1 NTN UE</w:t>
        </w:r>
      </w:hyperlink>
    </w:p>
    <w:p w14:paraId="417991E4" w14:textId="77777777" w:rsidR="00D2638A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2447153" w:history="1">
        <w:r w:rsidR="00D2638A" w:rsidRPr="009C5FD9">
          <w:rPr>
            <w:rStyle w:val="Hyperlink"/>
            <w:noProof/>
            <w:lang w:eastAsia="zh-CN"/>
          </w:rPr>
          <w:t>Proposal 5: RAN4 shall use aggregation level 8 for PDCCH.</w:t>
        </w:r>
      </w:hyperlink>
    </w:p>
    <w:p w14:paraId="6BA85FF8" w14:textId="6FDEA826" w:rsidR="003B659E" w:rsidRPr="009C5F56" w:rsidRDefault="00B44E57" w:rsidP="00B44E57">
      <w:pPr>
        <w:pStyle w:val="RAN4H1"/>
      </w:pPr>
      <w:r w:rsidRPr="009C5F56">
        <w:fldChar w:fldCharType="end"/>
      </w:r>
      <w:r w:rsidR="00D40277" w:rsidRPr="009C5F56">
        <w:t xml:space="preserve">References </w:t>
      </w:r>
    </w:p>
    <w:p w14:paraId="0C54DAEF" w14:textId="77777777" w:rsidR="00CE264B" w:rsidRDefault="002A5DB6" w:rsidP="00CE264B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1" w:name="_Ref114500673"/>
      <w:bookmarkStart w:id="12" w:name="_Ref130994624"/>
      <w:bookmarkEnd w:id="11"/>
      <w:r w:rsidRPr="009C5F56">
        <w:t>RP-230809</w:t>
      </w:r>
      <w:r w:rsidR="00E81F72" w:rsidRPr="009C5F56">
        <w:rPr>
          <w:lang w:val="en-GB"/>
        </w:rPr>
        <w:t xml:space="preserve"> “</w:t>
      </w:r>
      <w:bookmarkEnd w:id="12"/>
      <w:r w:rsidR="004907F8" w:rsidRPr="009C5F56">
        <w:rPr>
          <w:lang w:val="en-GB"/>
        </w:rPr>
        <w:t>Revised WID on NR NTN</w:t>
      </w:r>
      <w:r w:rsidR="004907F8" w:rsidRPr="004907F8">
        <w:rPr>
          <w:lang w:val="en-GB"/>
        </w:rPr>
        <w:t xml:space="preserve"> (Non-Terrestrial Networks) enhancements</w:t>
      </w:r>
      <w:r w:rsidR="004907F8">
        <w:rPr>
          <w:lang w:val="en-GB"/>
        </w:rPr>
        <w:t>”</w:t>
      </w:r>
    </w:p>
    <w:p w14:paraId="06DE4C8E" w14:textId="233635E2" w:rsidR="00CE264B" w:rsidRPr="0025433B" w:rsidRDefault="00CE264B" w:rsidP="00CE264B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3" w:name="_Ref146113552"/>
      <w:r w:rsidRPr="00CE264B">
        <w:rPr>
          <w:lang w:val="en-GB"/>
        </w:rPr>
        <w:t xml:space="preserve">TS 38.101-5 v18.2.0. Technical Specification Group Radio Access Network; NR; User Equipment (UE) radio transmission and reception; Part 5: Satellite access Radio Frequency (RF) and performance requirements. June </w:t>
      </w:r>
      <w:r w:rsidRPr="0025433B">
        <w:rPr>
          <w:lang w:val="en-GB"/>
        </w:rPr>
        <w:t>2023</w:t>
      </w:r>
      <w:bookmarkEnd w:id="13"/>
    </w:p>
    <w:p w14:paraId="7BA81235" w14:textId="54D35888" w:rsidR="00FE529E" w:rsidRPr="0025433B" w:rsidRDefault="001327AB" w:rsidP="00FE529E">
      <w:pPr>
        <w:pStyle w:val="ListParagraph"/>
        <w:numPr>
          <w:ilvl w:val="0"/>
          <w:numId w:val="21"/>
        </w:numPr>
        <w:ind w:left="360" w:right="-22"/>
        <w:rPr>
          <w:lang w:val="en-GB"/>
        </w:rPr>
      </w:pPr>
      <w:bookmarkStart w:id="14" w:name="_Ref149573205"/>
      <w:r w:rsidRPr="0025433B">
        <w:t xml:space="preserve">R4-2402865 </w:t>
      </w:r>
      <w:r w:rsidR="00FE529E" w:rsidRPr="0025433B">
        <w:rPr>
          <w:lang w:val="en-GB"/>
        </w:rPr>
        <w:t>“WF on NR_NTN_enh_SAN_UE_demod”, Moderator (Huawei, HiSilicon), RAN4#1</w:t>
      </w:r>
      <w:r w:rsidRPr="0025433B">
        <w:rPr>
          <w:lang w:val="en-GB"/>
        </w:rPr>
        <w:t>10</w:t>
      </w:r>
      <w:r w:rsidR="00FE529E" w:rsidRPr="0025433B">
        <w:rPr>
          <w:lang w:val="en-GB"/>
        </w:rPr>
        <w:t xml:space="preserve">, </w:t>
      </w:r>
      <w:r w:rsidRPr="0025433B">
        <w:rPr>
          <w:lang w:val="en-GB"/>
        </w:rPr>
        <w:t>Athens</w:t>
      </w:r>
      <w:r w:rsidR="00FE529E" w:rsidRPr="0025433B">
        <w:rPr>
          <w:lang w:val="en-GB"/>
        </w:rPr>
        <w:t xml:space="preserve">, </w:t>
      </w:r>
      <w:proofErr w:type="gramStart"/>
      <w:r w:rsidRPr="0025433B">
        <w:rPr>
          <w:lang w:val="en-GB"/>
        </w:rPr>
        <w:t>February</w:t>
      </w:r>
      <w:r w:rsidR="00FE529E" w:rsidRPr="0025433B">
        <w:rPr>
          <w:lang w:val="en-GB"/>
        </w:rPr>
        <w:t>,</w:t>
      </w:r>
      <w:proofErr w:type="gramEnd"/>
      <w:r w:rsidR="00FE529E" w:rsidRPr="0025433B">
        <w:rPr>
          <w:lang w:val="en-GB"/>
        </w:rPr>
        <w:t xml:space="preserve"> 202</w:t>
      </w:r>
      <w:bookmarkEnd w:id="14"/>
      <w:r w:rsidRPr="0025433B">
        <w:rPr>
          <w:lang w:val="en-GB"/>
        </w:rPr>
        <w:t>4</w:t>
      </w:r>
    </w:p>
    <w:p w14:paraId="35F2D29C" w14:textId="77777777" w:rsidR="0067183B" w:rsidRPr="0067183B" w:rsidRDefault="0067183B" w:rsidP="0067183B">
      <w:pPr>
        <w:ind w:right="-22"/>
        <w:rPr>
          <w:lang w:val="en-GB"/>
        </w:rPr>
      </w:pPr>
    </w:p>
    <w:sectPr w:rsidR="0067183B" w:rsidRPr="0067183B" w:rsidSect="008436DA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15A1" w14:textId="77777777" w:rsidR="008436DA" w:rsidRDefault="008436DA" w:rsidP="00001C9B">
      <w:pPr>
        <w:spacing w:after="0" w:line="240" w:lineRule="auto"/>
      </w:pPr>
      <w:r>
        <w:separator/>
      </w:r>
    </w:p>
  </w:endnote>
  <w:endnote w:type="continuationSeparator" w:id="0">
    <w:p w14:paraId="3E7071A5" w14:textId="77777777" w:rsidR="008436DA" w:rsidRDefault="008436DA" w:rsidP="00001C9B">
      <w:pPr>
        <w:spacing w:after="0" w:line="240" w:lineRule="auto"/>
      </w:pPr>
      <w:r>
        <w:continuationSeparator/>
      </w:r>
    </w:p>
  </w:endnote>
  <w:endnote w:type="continuationNotice" w:id="1">
    <w:p w14:paraId="637014CD" w14:textId="77777777" w:rsidR="008436DA" w:rsidRDefault="008436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26A66" w14:textId="77777777" w:rsidR="008436DA" w:rsidRDefault="008436DA" w:rsidP="00001C9B">
      <w:pPr>
        <w:spacing w:after="0" w:line="240" w:lineRule="auto"/>
      </w:pPr>
      <w:r>
        <w:separator/>
      </w:r>
    </w:p>
  </w:footnote>
  <w:footnote w:type="continuationSeparator" w:id="0">
    <w:p w14:paraId="2B1326B7" w14:textId="77777777" w:rsidR="008436DA" w:rsidRDefault="008436DA" w:rsidP="00001C9B">
      <w:pPr>
        <w:spacing w:after="0" w:line="240" w:lineRule="auto"/>
      </w:pPr>
      <w:r>
        <w:continuationSeparator/>
      </w:r>
    </w:p>
  </w:footnote>
  <w:footnote w:type="continuationNotice" w:id="1">
    <w:p w14:paraId="40AE710D" w14:textId="77777777" w:rsidR="008436DA" w:rsidRDefault="008436D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01F55"/>
    <w:multiLevelType w:val="hybridMultilevel"/>
    <w:tmpl w:val="B3E851FC"/>
    <w:lvl w:ilvl="0" w:tplc="AF78199A"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636909031">
    <w:abstractNumId w:val="1"/>
  </w:num>
  <w:num w:numId="2" w16cid:durableId="1666323972">
    <w:abstractNumId w:val="6"/>
  </w:num>
  <w:num w:numId="3" w16cid:durableId="1164124252">
    <w:abstractNumId w:val="12"/>
  </w:num>
  <w:num w:numId="4" w16cid:durableId="886722833">
    <w:abstractNumId w:val="5"/>
  </w:num>
  <w:num w:numId="5" w16cid:durableId="1336614346">
    <w:abstractNumId w:val="17"/>
  </w:num>
  <w:num w:numId="6" w16cid:durableId="753360993">
    <w:abstractNumId w:val="10"/>
  </w:num>
  <w:num w:numId="7" w16cid:durableId="769013385">
    <w:abstractNumId w:val="11"/>
  </w:num>
  <w:num w:numId="8" w16cid:durableId="1018392104">
    <w:abstractNumId w:val="11"/>
    <w:lvlOverride w:ilvl="0">
      <w:startOverride w:val="1"/>
    </w:lvlOverride>
  </w:num>
  <w:num w:numId="9" w16cid:durableId="846284916">
    <w:abstractNumId w:val="11"/>
    <w:lvlOverride w:ilvl="0">
      <w:startOverride w:val="1"/>
    </w:lvlOverride>
  </w:num>
  <w:num w:numId="10" w16cid:durableId="1226915003">
    <w:abstractNumId w:val="11"/>
    <w:lvlOverride w:ilvl="0">
      <w:startOverride w:val="1"/>
    </w:lvlOverride>
  </w:num>
  <w:num w:numId="11" w16cid:durableId="1621841840">
    <w:abstractNumId w:val="10"/>
    <w:lvlOverride w:ilvl="0">
      <w:startOverride w:val="1"/>
    </w:lvlOverride>
  </w:num>
  <w:num w:numId="12" w16cid:durableId="1928995265">
    <w:abstractNumId w:val="11"/>
    <w:lvlOverride w:ilvl="0">
      <w:startOverride w:val="1"/>
    </w:lvlOverride>
  </w:num>
  <w:num w:numId="13" w16cid:durableId="1915622349">
    <w:abstractNumId w:val="10"/>
    <w:lvlOverride w:ilvl="0">
      <w:startOverride w:val="1"/>
    </w:lvlOverride>
  </w:num>
  <w:num w:numId="14" w16cid:durableId="1741253004">
    <w:abstractNumId w:val="11"/>
    <w:lvlOverride w:ilvl="0">
      <w:startOverride w:val="1"/>
    </w:lvlOverride>
  </w:num>
  <w:num w:numId="15" w16cid:durableId="1875534013">
    <w:abstractNumId w:val="19"/>
  </w:num>
  <w:num w:numId="16" w16cid:durableId="544833219">
    <w:abstractNumId w:val="3"/>
  </w:num>
  <w:num w:numId="17" w16cid:durableId="1951625507">
    <w:abstractNumId w:val="16"/>
  </w:num>
  <w:num w:numId="18" w16cid:durableId="696279106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56792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3333608">
    <w:abstractNumId w:val="9"/>
  </w:num>
  <w:num w:numId="21" w16cid:durableId="299699372">
    <w:abstractNumId w:val="15"/>
  </w:num>
  <w:num w:numId="22" w16cid:durableId="1802336299">
    <w:abstractNumId w:val="10"/>
    <w:lvlOverride w:ilvl="0">
      <w:startOverride w:val="1"/>
    </w:lvlOverride>
  </w:num>
  <w:num w:numId="23" w16cid:durableId="762799324">
    <w:abstractNumId w:val="11"/>
    <w:lvlOverride w:ilvl="0">
      <w:startOverride w:val="1"/>
    </w:lvlOverride>
  </w:num>
  <w:num w:numId="24" w16cid:durableId="1301569700">
    <w:abstractNumId w:val="2"/>
  </w:num>
  <w:num w:numId="25" w16cid:durableId="704989605">
    <w:abstractNumId w:val="0"/>
  </w:num>
  <w:num w:numId="26" w16cid:durableId="427704024">
    <w:abstractNumId w:val="0"/>
    <w:lvlOverride w:ilvl="0">
      <w:startOverride w:val="1"/>
    </w:lvlOverride>
  </w:num>
  <w:num w:numId="27" w16cid:durableId="1643001077">
    <w:abstractNumId w:val="21"/>
  </w:num>
  <w:num w:numId="28" w16cid:durableId="893546471">
    <w:abstractNumId w:val="8"/>
  </w:num>
  <w:num w:numId="29" w16cid:durableId="1659965270">
    <w:abstractNumId w:val="14"/>
  </w:num>
  <w:num w:numId="30" w16cid:durableId="833645584">
    <w:abstractNumId w:val="4"/>
  </w:num>
  <w:num w:numId="31" w16cid:durableId="1030646905">
    <w:abstractNumId w:val="22"/>
  </w:num>
  <w:num w:numId="32" w16cid:durableId="1649824159">
    <w:abstractNumId w:val="7"/>
  </w:num>
  <w:num w:numId="33" w16cid:durableId="1032151132">
    <w:abstractNumId w:val="14"/>
  </w:num>
  <w:num w:numId="34" w16cid:durableId="1116364884">
    <w:abstractNumId w:val="13"/>
  </w:num>
  <w:num w:numId="35" w16cid:durableId="716323920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</w:num>
  <w:num w:numId="36" w16cid:durableId="132673649">
    <w:abstractNumId w:val="16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0489812">
    <w:abstractNumId w:val="16"/>
  </w:num>
  <w:num w:numId="38" w16cid:durableId="594941090">
    <w:abstractNumId w:val="18"/>
  </w:num>
  <w:num w:numId="39" w16cid:durableId="20141882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3D9A"/>
    <w:rsid w:val="000040DC"/>
    <w:rsid w:val="000151EF"/>
    <w:rsid w:val="00020D88"/>
    <w:rsid w:val="0002106C"/>
    <w:rsid w:val="000239F5"/>
    <w:rsid w:val="000259D1"/>
    <w:rsid w:val="0002644B"/>
    <w:rsid w:val="00031582"/>
    <w:rsid w:val="00033ACE"/>
    <w:rsid w:val="00042875"/>
    <w:rsid w:val="00047D97"/>
    <w:rsid w:val="00047F2A"/>
    <w:rsid w:val="00056340"/>
    <w:rsid w:val="00056A72"/>
    <w:rsid w:val="00062385"/>
    <w:rsid w:val="00066909"/>
    <w:rsid w:val="00081E3A"/>
    <w:rsid w:val="0008612A"/>
    <w:rsid w:val="00086210"/>
    <w:rsid w:val="00090E18"/>
    <w:rsid w:val="00091615"/>
    <w:rsid w:val="000926B0"/>
    <w:rsid w:val="00096ED3"/>
    <w:rsid w:val="000A10BC"/>
    <w:rsid w:val="000A13B1"/>
    <w:rsid w:val="000B0056"/>
    <w:rsid w:val="000C3C7B"/>
    <w:rsid w:val="000D0F93"/>
    <w:rsid w:val="000D4691"/>
    <w:rsid w:val="000E1EFA"/>
    <w:rsid w:val="000E6DF3"/>
    <w:rsid w:val="000F1CC7"/>
    <w:rsid w:val="00106416"/>
    <w:rsid w:val="00110481"/>
    <w:rsid w:val="001127C9"/>
    <w:rsid w:val="00115B88"/>
    <w:rsid w:val="00125BD4"/>
    <w:rsid w:val="00127588"/>
    <w:rsid w:val="001316E9"/>
    <w:rsid w:val="001327AB"/>
    <w:rsid w:val="00132BBD"/>
    <w:rsid w:val="00132F6A"/>
    <w:rsid w:val="00133913"/>
    <w:rsid w:val="001350A0"/>
    <w:rsid w:val="00137298"/>
    <w:rsid w:val="00140221"/>
    <w:rsid w:val="00150385"/>
    <w:rsid w:val="00160C3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86EA9"/>
    <w:rsid w:val="00196426"/>
    <w:rsid w:val="001A059B"/>
    <w:rsid w:val="001A3BA4"/>
    <w:rsid w:val="001A6D1F"/>
    <w:rsid w:val="001B3F72"/>
    <w:rsid w:val="001C0848"/>
    <w:rsid w:val="001C4517"/>
    <w:rsid w:val="001D1502"/>
    <w:rsid w:val="001D5C26"/>
    <w:rsid w:val="001E30F6"/>
    <w:rsid w:val="001F52D5"/>
    <w:rsid w:val="00206D33"/>
    <w:rsid w:val="00210BE1"/>
    <w:rsid w:val="00211B2D"/>
    <w:rsid w:val="00216B0C"/>
    <w:rsid w:val="00217EE5"/>
    <w:rsid w:val="00220C2F"/>
    <w:rsid w:val="002212A9"/>
    <w:rsid w:val="00235148"/>
    <w:rsid w:val="00235F5C"/>
    <w:rsid w:val="002404A0"/>
    <w:rsid w:val="00251735"/>
    <w:rsid w:val="0025433B"/>
    <w:rsid w:val="00257FA3"/>
    <w:rsid w:val="00260FCA"/>
    <w:rsid w:val="00264575"/>
    <w:rsid w:val="00270764"/>
    <w:rsid w:val="002762A8"/>
    <w:rsid w:val="00276752"/>
    <w:rsid w:val="00277B56"/>
    <w:rsid w:val="00291CEF"/>
    <w:rsid w:val="0029749D"/>
    <w:rsid w:val="00297CA6"/>
    <w:rsid w:val="002A0C9B"/>
    <w:rsid w:val="002A19F5"/>
    <w:rsid w:val="002A5DB6"/>
    <w:rsid w:val="002B4922"/>
    <w:rsid w:val="002B5E68"/>
    <w:rsid w:val="002B6166"/>
    <w:rsid w:val="002C22C3"/>
    <w:rsid w:val="002C2D19"/>
    <w:rsid w:val="002C2FFF"/>
    <w:rsid w:val="002D10FA"/>
    <w:rsid w:val="002D4C55"/>
    <w:rsid w:val="002D7829"/>
    <w:rsid w:val="002D7C77"/>
    <w:rsid w:val="002E6DED"/>
    <w:rsid w:val="002F20B7"/>
    <w:rsid w:val="002F6204"/>
    <w:rsid w:val="003005CA"/>
    <w:rsid w:val="00300956"/>
    <w:rsid w:val="00304686"/>
    <w:rsid w:val="0031063C"/>
    <w:rsid w:val="00311BA3"/>
    <w:rsid w:val="00314B1B"/>
    <w:rsid w:val="00314FAA"/>
    <w:rsid w:val="00315AB7"/>
    <w:rsid w:val="003169CD"/>
    <w:rsid w:val="00317187"/>
    <w:rsid w:val="0032499A"/>
    <w:rsid w:val="003273BA"/>
    <w:rsid w:val="00332EB1"/>
    <w:rsid w:val="003341F7"/>
    <w:rsid w:val="00342AF5"/>
    <w:rsid w:val="00344EE9"/>
    <w:rsid w:val="00347FEC"/>
    <w:rsid w:val="00356F45"/>
    <w:rsid w:val="00360287"/>
    <w:rsid w:val="00366B74"/>
    <w:rsid w:val="003672D7"/>
    <w:rsid w:val="00383DAE"/>
    <w:rsid w:val="00387FDA"/>
    <w:rsid w:val="00392D87"/>
    <w:rsid w:val="003A2B91"/>
    <w:rsid w:val="003A710A"/>
    <w:rsid w:val="003B659E"/>
    <w:rsid w:val="003C275E"/>
    <w:rsid w:val="003C41A2"/>
    <w:rsid w:val="003C4FDE"/>
    <w:rsid w:val="003E4969"/>
    <w:rsid w:val="003E58DF"/>
    <w:rsid w:val="003F3E3F"/>
    <w:rsid w:val="003F5BD4"/>
    <w:rsid w:val="0040300B"/>
    <w:rsid w:val="00404C4C"/>
    <w:rsid w:val="004114AB"/>
    <w:rsid w:val="0041413E"/>
    <w:rsid w:val="0041423F"/>
    <w:rsid w:val="00414F81"/>
    <w:rsid w:val="00417CB1"/>
    <w:rsid w:val="00422F9D"/>
    <w:rsid w:val="0042492F"/>
    <w:rsid w:val="00431267"/>
    <w:rsid w:val="00434E42"/>
    <w:rsid w:val="00436A0F"/>
    <w:rsid w:val="00437150"/>
    <w:rsid w:val="0043750A"/>
    <w:rsid w:val="00446CDF"/>
    <w:rsid w:val="00451832"/>
    <w:rsid w:val="004542BB"/>
    <w:rsid w:val="004616C1"/>
    <w:rsid w:val="00463380"/>
    <w:rsid w:val="00467AB2"/>
    <w:rsid w:val="00471F6E"/>
    <w:rsid w:val="004732E9"/>
    <w:rsid w:val="004854BB"/>
    <w:rsid w:val="004907F8"/>
    <w:rsid w:val="00496606"/>
    <w:rsid w:val="004B3F39"/>
    <w:rsid w:val="004C11CD"/>
    <w:rsid w:val="004E2483"/>
    <w:rsid w:val="004E5E66"/>
    <w:rsid w:val="004E7ADB"/>
    <w:rsid w:val="004F5402"/>
    <w:rsid w:val="0050295B"/>
    <w:rsid w:val="00503B4D"/>
    <w:rsid w:val="00504EE9"/>
    <w:rsid w:val="00513BBE"/>
    <w:rsid w:val="00521576"/>
    <w:rsid w:val="005250E6"/>
    <w:rsid w:val="00542D23"/>
    <w:rsid w:val="0054442C"/>
    <w:rsid w:val="005455EF"/>
    <w:rsid w:val="00550285"/>
    <w:rsid w:val="00562492"/>
    <w:rsid w:val="00571708"/>
    <w:rsid w:val="00572167"/>
    <w:rsid w:val="00572A20"/>
    <w:rsid w:val="00576002"/>
    <w:rsid w:val="00576CB2"/>
    <w:rsid w:val="005836F8"/>
    <w:rsid w:val="005842B5"/>
    <w:rsid w:val="005918FA"/>
    <w:rsid w:val="00592A86"/>
    <w:rsid w:val="005A03D6"/>
    <w:rsid w:val="005A0C91"/>
    <w:rsid w:val="005A25B2"/>
    <w:rsid w:val="005A5D79"/>
    <w:rsid w:val="005A699C"/>
    <w:rsid w:val="005B1C5E"/>
    <w:rsid w:val="005B2EB4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6419"/>
    <w:rsid w:val="005F773F"/>
    <w:rsid w:val="00601EFF"/>
    <w:rsid w:val="0060543D"/>
    <w:rsid w:val="0060674D"/>
    <w:rsid w:val="006104DD"/>
    <w:rsid w:val="006130B5"/>
    <w:rsid w:val="00613B03"/>
    <w:rsid w:val="00617400"/>
    <w:rsid w:val="00632D29"/>
    <w:rsid w:val="00643E69"/>
    <w:rsid w:val="00646242"/>
    <w:rsid w:val="0065462D"/>
    <w:rsid w:val="00654ABF"/>
    <w:rsid w:val="00657B8C"/>
    <w:rsid w:val="00664950"/>
    <w:rsid w:val="00664D82"/>
    <w:rsid w:val="0067183B"/>
    <w:rsid w:val="00672112"/>
    <w:rsid w:val="00677FC9"/>
    <w:rsid w:val="00682A48"/>
    <w:rsid w:val="00683220"/>
    <w:rsid w:val="006833F5"/>
    <w:rsid w:val="00687FA0"/>
    <w:rsid w:val="00694202"/>
    <w:rsid w:val="00694E6B"/>
    <w:rsid w:val="00695AFB"/>
    <w:rsid w:val="006A0BEB"/>
    <w:rsid w:val="006A3C11"/>
    <w:rsid w:val="006B3F10"/>
    <w:rsid w:val="006B5864"/>
    <w:rsid w:val="006B7010"/>
    <w:rsid w:val="006C3095"/>
    <w:rsid w:val="006E1151"/>
    <w:rsid w:val="006E6311"/>
    <w:rsid w:val="006E7E98"/>
    <w:rsid w:val="006F264C"/>
    <w:rsid w:val="006F3000"/>
    <w:rsid w:val="006F3BEF"/>
    <w:rsid w:val="0070022C"/>
    <w:rsid w:val="007034AF"/>
    <w:rsid w:val="00711F40"/>
    <w:rsid w:val="007145FF"/>
    <w:rsid w:val="00715B2A"/>
    <w:rsid w:val="00715DC4"/>
    <w:rsid w:val="00726413"/>
    <w:rsid w:val="0074136C"/>
    <w:rsid w:val="00743B1E"/>
    <w:rsid w:val="007450F1"/>
    <w:rsid w:val="00751448"/>
    <w:rsid w:val="00751515"/>
    <w:rsid w:val="00752343"/>
    <w:rsid w:val="00754DF3"/>
    <w:rsid w:val="00755F54"/>
    <w:rsid w:val="007626B7"/>
    <w:rsid w:val="0077201E"/>
    <w:rsid w:val="0078212B"/>
    <w:rsid w:val="00784DF6"/>
    <w:rsid w:val="00785232"/>
    <w:rsid w:val="00785678"/>
    <w:rsid w:val="00785C72"/>
    <w:rsid w:val="007918C9"/>
    <w:rsid w:val="007A437B"/>
    <w:rsid w:val="007B186C"/>
    <w:rsid w:val="007C1696"/>
    <w:rsid w:val="007C3ED0"/>
    <w:rsid w:val="007C4060"/>
    <w:rsid w:val="007C5971"/>
    <w:rsid w:val="007D323B"/>
    <w:rsid w:val="007E2A31"/>
    <w:rsid w:val="007F05FA"/>
    <w:rsid w:val="007F064D"/>
    <w:rsid w:val="007F54B9"/>
    <w:rsid w:val="00800D1C"/>
    <w:rsid w:val="00804F2D"/>
    <w:rsid w:val="00806A76"/>
    <w:rsid w:val="008103D4"/>
    <w:rsid w:val="00811C9D"/>
    <w:rsid w:val="00812170"/>
    <w:rsid w:val="00816C80"/>
    <w:rsid w:val="00821596"/>
    <w:rsid w:val="00832E00"/>
    <w:rsid w:val="00841BCD"/>
    <w:rsid w:val="0084326D"/>
    <w:rsid w:val="008436DA"/>
    <w:rsid w:val="00847EA3"/>
    <w:rsid w:val="00851A8E"/>
    <w:rsid w:val="00851C2D"/>
    <w:rsid w:val="0085365B"/>
    <w:rsid w:val="008643A6"/>
    <w:rsid w:val="00867241"/>
    <w:rsid w:val="008826C1"/>
    <w:rsid w:val="00883DFD"/>
    <w:rsid w:val="00883EA9"/>
    <w:rsid w:val="00884EF0"/>
    <w:rsid w:val="008859A9"/>
    <w:rsid w:val="00886338"/>
    <w:rsid w:val="008A0C9B"/>
    <w:rsid w:val="008A1BF7"/>
    <w:rsid w:val="008A5B0E"/>
    <w:rsid w:val="008B043E"/>
    <w:rsid w:val="008B0961"/>
    <w:rsid w:val="008C2581"/>
    <w:rsid w:val="008D1D15"/>
    <w:rsid w:val="008D4F20"/>
    <w:rsid w:val="008E009B"/>
    <w:rsid w:val="008E3CE9"/>
    <w:rsid w:val="008F5271"/>
    <w:rsid w:val="0090091A"/>
    <w:rsid w:val="009042BD"/>
    <w:rsid w:val="00911A67"/>
    <w:rsid w:val="00923058"/>
    <w:rsid w:val="00927543"/>
    <w:rsid w:val="00936159"/>
    <w:rsid w:val="00955BB0"/>
    <w:rsid w:val="00963174"/>
    <w:rsid w:val="00966387"/>
    <w:rsid w:val="00967D12"/>
    <w:rsid w:val="00977E1D"/>
    <w:rsid w:val="00983F3B"/>
    <w:rsid w:val="00992F69"/>
    <w:rsid w:val="00995072"/>
    <w:rsid w:val="009A10DD"/>
    <w:rsid w:val="009A5A62"/>
    <w:rsid w:val="009B0573"/>
    <w:rsid w:val="009B7B4B"/>
    <w:rsid w:val="009B7C21"/>
    <w:rsid w:val="009C1E31"/>
    <w:rsid w:val="009C5F56"/>
    <w:rsid w:val="009C6902"/>
    <w:rsid w:val="009D4B50"/>
    <w:rsid w:val="009D56BF"/>
    <w:rsid w:val="009D7453"/>
    <w:rsid w:val="00A02AAA"/>
    <w:rsid w:val="00A035C4"/>
    <w:rsid w:val="00A04992"/>
    <w:rsid w:val="00A147AA"/>
    <w:rsid w:val="00A21D71"/>
    <w:rsid w:val="00A22B78"/>
    <w:rsid w:val="00A242F4"/>
    <w:rsid w:val="00A25AE5"/>
    <w:rsid w:val="00A308BB"/>
    <w:rsid w:val="00A32424"/>
    <w:rsid w:val="00A37002"/>
    <w:rsid w:val="00A37195"/>
    <w:rsid w:val="00A4061A"/>
    <w:rsid w:val="00A40652"/>
    <w:rsid w:val="00A4169C"/>
    <w:rsid w:val="00A4355E"/>
    <w:rsid w:val="00A44374"/>
    <w:rsid w:val="00A44F2B"/>
    <w:rsid w:val="00A608C7"/>
    <w:rsid w:val="00A64E0B"/>
    <w:rsid w:val="00A6712E"/>
    <w:rsid w:val="00A71995"/>
    <w:rsid w:val="00A71A44"/>
    <w:rsid w:val="00A813CD"/>
    <w:rsid w:val="00A84A52"/>
    <w:rsid w:val="00A92BCD"/>
    <w:rsid w:val="00A93047"/>
    <w:rsid w:val="00A9350B"/>
    <w:rsid w:val="00A93FBB"/>
    <w:rsid w:val="00AA1B0E"/>
    <w:rsid w:val="00AA360D"/>
    <w:rsid w:val="00AA47B6"/>
    <w:rsid w:val="00AB60D4"/>
    <w:rsid w:val="00AC00B3"/>
    <w:rsid w:val="00AC163B"/>
    <w:rsid w:val="00AC1A8D"/>
    <w:rsid w:val="00AC4BA4"/>
    <w:rsid w:val="00AC5CA7"/>
    <w:rsid w:val="00AC6058"/>
    <w:rsid w:val="00AC75E0"/>
    <w:rsid w:val="00AE24A8"/>
    <w:rsid w:val="00AE2BA5"/>
    <w:rsid w:val="00AE56B1"/>
    <w:rsid w:val="00AE6D09"/>
    <w:rsid w:val="00AF0AE0"/>
    <w:rsid w:val="00AF7A7C"/>
    <w:rsid w:val="00B030B0"/>
    <w:rsid w:val="00B10056"/>
    <w:rsid w:val="00B15554"/>
    <w:rsid w:val="00B17F06"/>
    <w:rsid w:val="00B25DCE"/>
    <w:rsid w:val="00B408B6"/>
    <w:rsid w:val="00B431B3"/>
    <w:rsid w:val="00B44615"/>
    <w:rsid w:val="00B44E57"/>
    <w:rsid w:val="00B50C0C"/>
    <w:rsid w:val="00B51F55"/>
    <w:rsid w:val="00B542DA"/>
    <w:rsid w:val="00B57A4B"/>
    <w:rsid w:val="00B73862"/>
    <w:rsid w:val="00B73F43"/>
    <w:rsid w:val="00B94D21"/>
    <w:rsid w:val="00BA0A4F"/>
    <w:rsid w:val="00BA5E92"/>
    <w:rsid w:val="00BA6490"/>
    <w:rsid w:val="00BA6B66"/>
    <w:rsid w:val="00BA6E48"/>
    <w:rsid w:val="00BB2456"/>
    <w:rsid w:val="00BB3202"/>
    <w:rsid w:val="00BB57CB"/>
    <w:rsid w:val="00BD2B09"/>
    <w:rsid w:val="00BD4144"/>
    <w:rsid w:val="00BD71B0"/>
    <w:rsid w:val="00BD7465"/>
    <w:rsid w:val="00BE0AF6"/>
    <w:rsid w:val="00BE1F03"/>
    <w:rsid w:val="00BE58A7"/>
    <w:rsid w:val="00BE62C7"/>
    <w:rsid w:val="00BF04C2"/>
    <w:rsid w:val="00BF2218"/>
    <w:rsid w:val="00BF3B02"/>
    <w:rsid w:val="00BF43DC"/>
    <w:rsid w:val="00BF4AC7"/>
    <w:rsid w:val="00C0426B"/>
    <w:rsid w:val="00C045DF"/>
    <w:rsid w:val="00C12065"/>
    <w:rsid w:val="00C1341A"/>
    <w:rsid w:val="00C166AA"/>
    <w:rsid w:val="00C26D43"/>
    <w:rsid w:val="00C401CB"/>
    <w:rsid w:val="00C46548"/>
    <w:rsid w:val="00C52262"/>
    <w:rsid w:val="00C53382"/>
    <w:rsid w:val="00C574D5"/>
    <w:rsid w:val="00C72223"/>
    <w:rsid w:val="00C73F32"/>
    <w:rsid w:val="00C772A8"/>
    <w:rsid w:val="00C82FAB"/>
    <w:rsid w:val="00C85B86"/>
    <w:rsid w:val="00C87462"/>
    <w:rsid w:val="00C925EB"/>
    <w:rsid w:val="00CA180C"/>
    <w:rsid w:val="00CA5246"/>
    <w:rsid w:val="00CA6496"/>
    <w:rsid w:val="00CA6572"/>
    <w:rsid w:val="00CB22B2"/>
    <w:rsid w:val="00CB5382"/>
    <w:rsid w:val="00CC3EE2"/>
    <w:rsid w:val="00CC73CE"/>
    <w:rsid w:val="00CC74FD"/>
    <w:rsid w:val="00CD3B3F"/>
    <w:rsid w:val="00CD455A"/>
    <w:rsid w:val="00CD7492"/>
    <w:rsid w:val="00CE264B"/>
    <w:rsid w:val="00CE3A6B"/>
    <w:rsid w:val="00CE56A2"/>
    <w:rsid w:val="00CE5ECE"/>
    <w:rsid w:val="00CF7D65"/>
    <w:rsid w:val="00D00211"/>
    <w:rsid w:val="00D055FE"/>
    <w:rsid w:val="00D06309"/>
    <w:rsid w:val="00D14C6E"/>
    <w:rsid w:val="00D16D5D"/>
    <w:rsid w:val="00D21E9C"/>
    <w:rsid w:val="00D2638A"/>
    <w:rsid w:val="00D27077"/>
    <w:rsid w:val="00D351EA"/>
    <w:rsid w:val="00D40277"/>
    <w:rsid w:val="00D40288"/>
    <w:rsid w:val="00D43403"/>
    <w:rsid w:val="00D4794A"/>
    <w:rsid w:val="00D5270B"/>
    <w:rsid w:val="00D54A34"/>
    <w:rsid w:val="00D62E71"/>
    <w:rsid w:val="00D6430D"/>
    <w:rsid w:val="00D645AE"/>
    <w:rsid w:val="00D650B8"/>
    <w:rsid w:val="00D66188"/>
    <w:rsid w:val="00D6644E"/>
    <w:rsid w:val="00D731F6"/>
    <w:rsid w:val="00D740CA"/>
    <w:rsid w:val="00D82C60"/>
    <w:rsid w:val="00D84743"/>
    <w:rsid w:val="00D85728"/>
    <w:rsid w:val="00D915C9"/>
    <w:rsid w:val="00D95481"/>
    <w:rsid w:val="00D95F2E"/>
    <w:rsid w:val="00DA58C4"/>
    <w:rsid w:val="00DA5AEC"/>
    <w:rsid w:val="00DA7D0B"/>
    <w:rsid w:val="00DB26E3"/>
    <w:rsid w:val="00DB526E"/>
    <w:rsid w:val="00DB5EF6"/>
    <w:rsid w:val="00DC2F35"/>
    <w:rsid w:val="00DC330C"/>
    <w:rsid w:val="00DC7A13"/>
    <w:rsid w:val="00DE39C1"/>
    <w:rsid w:val="00DE3F99"/>
    <w:rsid w:val="00DF2997"/>
    <w:rsid w:val="00DF3DD8"/>
    <w:rsid w:val="00DF6F48"/>
    <w:rsid w:val="00E04D3D"/>
    <w:rsid w:val="00E069FA"/>
    <w:rsid w:val="00E10107"/>
    <w:rsid w:val="00E10BC4"/>
    <w:rsid w:val="00E11114"/>
    <w:rsid w:val="00E12B73"/>
    <w:rsid w:val="00E13AE9"/>
    <w:rsid w:val="00E13C86"/>
    <w:rsid w:val="00E1415D"/>
    <w:rsid w:val="00E23DAA"/>
    <w:rsid w:val="00E26E30"/>
    <w:rsid w:val="00E323E9"/>
    <w:rsid w:val="00E34018"/>
    <w:rsid w:val="00E37052"/>
    <w:rsid w:val="00E40CCA"/>
    <w:rsid w:val="00E437D2"/>
    <w:rsid w:val="00E53A9E"/>
    <w:rsid w:val="00E53EC3"/>
    <w:rsid w:val="00E55751"/>
    <w:rsid w:val="00E805B3"/>
    <w:rsid w:val="00E8139A"/>
    <w:rsid w:val="00E81F72"/>
    <w:rsid w:val="00E8276C"/>
    <w:rsid w:val="00E95D1B"/>
    <w:rsid w:val="00E96344"/>
    <w:rsid w:val="00EA2311"/>
    <w:rsid w:val="00EA4057"/>
    <w:rsid w:val="00EB47C6"/>
    <w:rsid w:val="00EB646E"/>
    <w:rsid w:val="00EB7194"/>
    <w:rsid w:val="00EC06C1"/>
    <w:rsid w:val="00EC18EB"/>
    <w:rsid w:val="00EC7BC3"/>
    <w:rsid w:val="00ED0BDB"/>
    <w:rsid w:val="00ED6639"/>
    <w:rsid w:val="00ED7600"/>
    <w:rsid w:val="00ED77A6"/>
    <w:rsid w:val="00EF0F09"/>
    <w:rsid w:val="00EF286C"/>
    <w:rsid w:val="00EF6073"/>
    <w:rsid w:val="00EF679A"/>
    <w:rsid w:val="00EF698B"/>
    <w:rsid w:val="00F02755"/>
    <w:rsid w:val="00F06BFC"/>
    <w:rsid w:val="00F0793A"/>
    <w:rsid w:val="00F1362C"/>
    <w:rsid w:val="00F15793"/>
    <w:rsid w:val="00F22716"/>
    <w:rsid w:val="00F414F1"/>
    <w:rsid w:val="00F44C67"/>
    <w:rsid w:val="00F508B8"/>
    <w:rsid w:val="00F70A46"/>
    <w:rsid w:val="00F72CB1"/>
    <w:rsid w:val="00F8139C"/>
    <w:rsid w:val="00F8215E"/>
    <w:rsid w:val="00F824F5"/>
    <w:rsid w:val="00F82BB5"/>
    <w:rsid w:val="00F8502E"/>
    <w:rsid w:val="00F90FAB"/>
    <w:rsid w:val="00F9374D"/>
    <w:rsid w:val="00F94E82"/>
    <w:rsid w:val="00FA1DFE"/>
    <w:rsid w:val="00FA4C1C"/>
    <w:rsid w:val="00FA70C6"/>
    <w:rsid w:val="00FB3868"/>
    <w:rsid w:val="00FC29B9"/>
    <w:rsid w:val="00FC6FD3"/>
    <w:rsid w:val="00FC7DD6"/>
    <w:rsid w:val="00FD5552"/>
    <w:rsid w:val="00FE305C"/>
    <w:rsid w:val="00FE3888"/>
    <w:rsid w:val="00FE4CB1"/>
    <w:rsid w:val="00FE529E"/>
    <w:rsid w:val="00FE6337"/>
    <w:rsid w:val="00FF0301"/>
    <w:rsid w:val="00FF4CB6"/>
    <w:rsid w:val="10DB9A62"/>
    <w:rsid w:val="3495C821"/>
    <w:rsid w:val="4D7CD860"/>
    <w:rsid w:val="53453059"/>
    <w:rsid w:val="55A1E52E"/>
    <w:rsid w:val="670D2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5C2469E4-8310-47B6-9949-5984CA41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571708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57170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NO">
    <w:name w:val="NO"/>
    <w:basedOn w:val="Normal"/>
    <w:rsid w:val="00DB5EF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8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RBI5PAMIO524-1616901215-17445</_dlc_DocId>
    <HideFromDelve xmlns="71c5aaf6-e6ce-465b-b873-5148d2a4c105">false</HideFromDelve>
    <_dlc_DocIdUrl xmlns="71c5aaf6-e6ce-465b-b873-5148d2a4c105">
      <Url>https://nokia.sharepoint.com/sites/gxp/_layouts/15/DocIdRedir.aspx?ID=RBI5PAMIO524-1616901215-17445</Url>
      <Description>RBI5PAMIO524-1616901215-17445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C064E6-6041-41BE-B2FA-DB7E58AD115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4F5FCA3-9966-41D5-A92F-5614AA49F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0</TotalTime>
  <Pages>3</Pages>
  <Words>802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166</cp:revision>
  <dcterms:created xsi:type="dcterms:W3CDTF">2023-09-20T09:24:00Z</dcterms:created>
  <dcterms:modified xsi:type="dcterms:W3CDTF">2024-04-04T10:23:00Z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58fbe6e5-c1bf-4aac-bf17-1167484b117f</vt:lpwstr>
  </property>
  <property fmtid="{D5CDD505-2E9C-101B-9397-08002B2CF9AE}" pid="11" name="MediaServiceImageTags">
    <vt:lpwstr/>
  </property>
</Properties>
</file>